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58215980" w:rsidR="005857F6" w:rsidRPr="00863065" w:rsidRDefault="005857F6" w:rsidP="005857F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46544C">
        <w:rPr>
          <w:rFonts w:cs="Arial"/>
        </w:rPr>
        <w:t>3</w:t>
      </w:r>
      <w:r w:rsidR="00CC212E">
        <w:rPr>
          <w:rFonts w:cs="Arial"/>
        </w:rPr>
        <w:t>1</w:t>
      </w:r>
      <w:r w:rsidR="0046544C">
        <w:rPr>
          <w:rFonts w:cs="Arial"/>
        </w:rPr>
        <w:t>bis</w:t>
      </w:r>
      <w:r w:rsidRPr="00863065">
        <w:rPr>
          <w:rFonts w:cs="Arial"/>
        </w:rPr>
        <w:tab/>
        <w:t>R</w:t>
      </w:r>
      <w:r w:rsidR="00C130A6">
        <w:rPr>
          <w:rFonts w:cs="Arial"/>
        </w:rPr>
        <w:t>2-2507651</w:t>
      </w:r>
    </w:p>
    <w:p w14:paraId="3AF895BC" w14:textId="07B11330" w:rsidR="007E2FC8" w:rsidRPr="00863065" w:rsidRDefault="0024726B" w:rsidP="007E2FC8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  <w:r>
        <w:rPr>
          <w:szCs w:val="24"/>
          <w:lang w:eastAsia="zh-CN"/>
        </w:rPr>
        <w:t>Prague, Czech</w:t>
      </w:r>
      <w:r w:rsidR="00C130A6">
        <w:rPr>
          <w:szCs w:val="24"/>
          <w:lang w:eastAsia="zh-CN"/>
        </w:rPr>
        <w:t xml:space="preserve"> </w:t>
      </w:r>
      <w:proofErr w:type="spellStart"/>
      <w:r w:rsidR="00C130A6">
        <w:rPr>
          <w:szCs w:val="24"/>
          <w:lang w:eastAsia="zh-CN"/>
        </w:rPr>
        <w:t>Republic</w:t>
      </w:r>
      <w:proofErr w:type="spellEnd"/>
      <w:r w:rsidR="00C130A6">
        <w:rPr>
          <w:szCs w:val="24"/>
          <w:lang w:eastAsia="zh-CN"/>
        </w:rPr>
        <w:t xml:space="preserve">, 13-17 </w:t>
      </w:r>
      <w:proofErr w:type="spellStart"/>
      <w:r w:rsidR="00C130A6">
        <w:rPr>
          <w:szCs w:val="24"/>
          <w:lang w:eastAsia="zh-CN"/>
        </w:rPr>
        <w:t>Oct</w:t>
      </w:r>
      <w:proofErr w:type="spellEnd"/>
      <w:r w:rsidR="00C130A6">
        <w:rPr>
          <w:szCs w:val="24"/>
          <w:lang w:eastAsia="zh-CN"/>
        </w:rPr>
        <w:t xml:space="preserve"> 2025</w:t>
      </w:r>
    </w:p>
    <w:p w14:paraId="6D9519F2" w14:textId="57FDF624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 w:rsidR="00786158">
        <w:rPr>
          <w:rFonts w:cs="Arial"/>
          <w:b/>
          <w:sz w:val="24"/>
        </w:rPr>
        <w:t>Rakuten Mobile</w:t>
      </w:r>
      <w:r w:rsidR="004E18E2">
        <w:rPr>
          <w:rFonts w:cs="Arial"/>
          <w:b/>
          <w:sz w:val="24"/>
        </w:rPr>
        <w:t xml:space="preserve"> Inc</w:t>
      </w:r>
    </w:p>
    <w:p w14:paraId="0C115227" w14:textId="65122013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F62D63" w:rsidRPr="00F62D63">
        <w:rPr>
          <w:rFonts w:cs="Arial"/>
          <w:b/>
          <w:sz w:val="24"/>
        </w:rPr>
        <w:t xml:space="preserve">Discussion </w:t>
      </w:r>
      <w:r w:rsidR="00C130A6">
        <w:rPr>
          <w:rFonts w:cs="Arial"/>
          <w:b/>
          <w:sz w:val="24"/>
        </w:rPr>
        <w:t>on Requirements for UE as reader</w:t>
      </w:r>
    </w:p>
    <w:p w14:paraId="0F8951C0" w14:textId="572E233B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 xml:space="preserve">Discussion and </w:t>
      </w:r>
      <w:r w:rsidR="00C130A6">
        <w:rPr>
          <w:rFonts w:cs="Arial"/>
          <w:b/>
          <w:sz w:val="24"/>
        </w:rPr>
        <w:t>D</w:t>
      </w:r>
      <w:r>
        <w:rPr>
          <w:rFonts w:cs="Arial" w:hint="eastAsia"/>
          <w:b/>
          <w:sz w:val="24"/>
        </w:rPr>
        <w:t>ecision</w:t>
      </w:r>
    </w:p>
    <w:p w14:paraId="2211F357" w14:textId="07B0CD5E" w:rsidR="007E2FC8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C130A6">
        <w:rPr>
          <w:rFonts w:cs="Arial"/>
          <w:b/>
          <w:sz w:val="24"/>
        </w:rPr>
        <w:t>9.2.2 – Topology 2</w:t>
      </w:r>
    </w:p>
    <w:p w14:paraId="0933FED9" w14:textId="77777777" w:rsidR="000A6559" w:rsidRDefault="000A6559" w:rsidP="000A6559">
      <w:pPr>
        <w:keepNext/>
        <w:keepLines/>
        <w:numPr>
          <w:ilvl w:val="0"/>
          <w:numId w:val="23"/>
        </w:numPr>
        <w:pBdr>
          <w:top w:val="single" w:sz="12" w:space="3" w:color="auto"/>
        </w:pBdr>
        <w:spacing w:before="240" w:line="259" w:lineRule="auto"/>
        <w:ind w:left="1134" w:hanging="1134"/>
        <w:outlineLvl w:val="0"/>
        <w:rPr>
          <w:rFonts w:eastAsia="SimSun" w:cs="Times New Roman"/>
          <w:sz w:val="36"/>
          <w:lang w:eastAsia="en-US"/>
        </w:rPr>
      </w:pPr>
      <w:bookmarkStart w:id="0" w:name="_Hlk210306482"/>
      <w:r w:rsidRPr="000A6559">
        <w:rPr>
          <w:rFonts w:eastAsia="SimSun" w:cs="Times New Roman"/>
          <w:sz w:val="36"/>
          <w:lang w:eastAsia="en-US"/>
        </w:rPr>
        <w:t>Introduction</w:t>
      </w:r>
    </w:p>
    <w:p w14:paraId="78A08290" w14:textId="7D4BD694" w:rsidR="0024726B" w:rsidRPr="009B5DD3" w:rsidRDefault="00B97CFF" w:rsidP="009B5DD3">
      <w:pPr>
        <w:rPr>
          <w:rFonts w:ascii="Times New Roman" w:hAnsi="Times New Roman" w:cs="Times New Roman"/>
          <w:sz w:val="20"/>
        </w:rPr>
      </w:pPr>
      <w:bookmarkStart w:id="1" w:name="_Hlk166234905"/>
      <w:bookmarkEnd w:id="0"/>
      <w:r w:rsidRPr="00B97CFF">
        <w:rPr>
          <w:rFonts w:ascii="Times New Roman" w:hAnsi="Times New Roman" w:cs="Times New Roman"/>
          <w:sz w:val="20"/>
        </w:rPr>
        <w:t>Rel-19 established the baseline for Ambient IoT procedures. For Topology-2, it clarified that the interface between the network and the intermediate UE (Reader) falls within the RAN2 scope, while device-side air-interface specifics remain outside.</w:t>
      </w:r>
      <w:r>
        <w:rPr>
          <w:rFonts w:ascii="Times New Roman" w:hAnsi="Times New Roman" w:cs="Times New Roman"/>
          <w:sz w:val="20"/>
        </w:rPr>
        <w:t xml:space="preserve"> </w:t>
      </w:r>
      <w:r w:rsidR="0024726B" w:rsidRPr="009B5DD3">
        <w:rPr>
          <w:rFonts w:ascii="Times New Roman" w:hAnsi="Times New Roman" w:cs="Times New Roman"/>
          <w:sz w:val="20"/>
        </w:rPr>
        <w:t xml:space="preserve">For Rel-20, RAN2 is requested to complete </w:t>
      </w:r>
      <w:proofErr w:type="spellStart"/>
      <w:r w:rsidR="0024726B" w:rsidRPr="009B5DD3">
        <w:rPr>
          <w:rFonts w:ascii="Times New Roman" w:hAnsi="Times New Roman" w:cs="Times New Roman"/>
          <w:sz w:val="20"/>
        </w:rPr>
        <w:t>Uu</w:t>
      </w:r>
      <w:proofErr w:type="spellEnd"/>
      <w:r w:rsidR="0024726B" w:rsidRPr="009B5DD3">
        <w:rPr>
          <w:rFonts w:ascii="Times New Roman" w:hAnsi="Times New Roman" w:cs="Times New Roman"/>
          <w:sz w:val="20"/>
        </w:rPr>
        <w:t xml:space="preserve"> procedures so that a UE can be enabled as a Reader in DS-2, reliably relay DT paging/trigger, forward DO-DTT indications, manage access occasions and re-access, and handle short AS-level identifiers, all under RRC-based control and serving-cell validity.</w:t>
      </w:r>
    </w:p>
    <w:p w14:paraId="018B1507" w14:textId="2E8682CF" w:rsidR="0024726B" w:rsidRPr="00760768" w:rsidRDefault="00760768" w:rsidP="00760768">
      <w:pPr>
        <w:keepNext/>
        <w:keepLines/>
        <w:numPr>
          <w:ilvl w:val="0"/>
          <w:numId w:val="23"/>
        </w:numPr>
        <w:pBdr>
          <w:top w:val="single" w:sz="12" w:space="3" w:color="auto"/>
        </w:pBdr>
        <w:spacing w:before="240" w:line="259" w:lineRule="auto"/>
        <w:ind w:left="1134" w:hanging="1134"/>
        <w:outlineLvl w:val="0"/>
        <w:rPr>
          <w:rFonts w:eastAsia="SimSun" w:cs="Times New Roman"/>
          <w:sz w:val="36"/>
          <w:lang w:eastAsia="en-US"/>
        </w:rPr>
      </w:pPr>
      <w:r w:rsidRPr="00760768">
        <w:rPr>
          <w:sz w:val="36"/>
          <w:szCs w:val="36"/>
        </w:rPr>
        <w:t>Discussion</w:t>
      </w:r>
    </w:p>
    <w:p w14:paraId="4FB25C86" w14:textId="77777777" w:rsidR="0024726B" w:rsidRPr="00760768" w:rsidRDefault="0024726B" w:rsidP="0024726B">
      <w:pPr>
        <w:pStyle w:val="Heading1"/>
        <w:rPr>
          <w:rFonts w:ascii="Arial" w:hAnsi="Arial" w:cs="Arial"/>
          <w:sz w:val="32"/>
          <w:szCs w:val="32"/>
        </w:rPr>
      </w:pPr>
      <w:r w:rsidRPr="00760768">
        <w:rPr>
          <w:rFonts w:ascii="Arial" w:hAnsi="Arial" w:cs="Arial"/>
          <w:sz w:val="32"/>
          <w:szCs w:val="32"/>
        </w:rPr>
        <w:t xml:space="preserve">2.1 UE-Reader enablement on </w:t>
      </w:r>
      <w:proofErr w:type="spellStart"/>
      <w:r w:rsidRPr="00760768">
        <w:rPr>
          <w:rFonts w:ascii="Arial" w:hAnsi="Arial" w:cs="Arial"/>
          <w:sz w:val="32"/>
          <w:szCs w:val="32"/>
        </w:rPr>
        <w:t>Uu</w:t>
      </w:r>
      <w:proofErr w:type="spellEnd"/>
      <w:r w:rsidRPr="00760768">
        <w:rPr>
          <w:rFonts w:ascii="Arial" w:hAnsi="Arial" w:cs="Arial"/>
          <w:sz w:val="32"/>
          <w:szCs w:val="32"/>
        </w:rPr>
        <w:t xml:space="preserve">, lifecycle (serving-cell scope), mobility and coexistence with </w:t>
      </w:r>
      <w:proofErr w:type="spellStart"/>
      <w:r w:rsidRPr="00760768">
        <w:rPr>
          <w:rFonts w:ascii="Arial" w:hAnsi="Arial" w:cs="Arial"/>
          <w:sz w:val="32"/>
          <w:szCs w:val="32"/>
        </w:rPr>
        <w:t>Uu</w:t>
      </w:r>
      <w:proofErr w:type="spellEnd"/>
      <w:r w:rsidRPr="00760768">
        <w:rPr>
          <w:rFonts w:ascii="Arial" w:hAnsi="Arial" w:cs="Arial"/>
          <w:sz w:val="32"/>
          <w:szCs w:val="32"/>
        </w:rPr>
        <w:t xml:space="preserve"> activity</w:t>
      </w:r>
    </w:p>
    <w:p w14:paraId="08945641" w14:textId="56094C04" w:rsidR="0024726B" w:rsidRPr="009B5DD3" w:rsidRDefault="0024726B" w:rsidP="0024726B">
      <w:pPr>
        <w:pStyle w:val="NormalWeb"/>
        <w:rPr>
          <w:rFonts w:ascii="Times New Roman" w:hAnsi="Times New Roman" w:cs="Times New Roman"/>
          <w:b/>
          <w:bCs/>
        </w:rPr>
      </w:pPr>
      <w:r w:rsidRPr="00760768">
        <w:rPr>
          <w:rFonts w:ascii="Times New Roman" w:hAnsi="Times New Roman" w:cs="Times New Roman"/>
          <w:sz w:val="20"/>
          <w:szCs w:val="20"/>
        </w:rPr>
        <w:t xml:space="preserve">A UE acting as Reader needs a compact enable/disable control on </w:t>
      </w:r>
      <w:proofErr w:type="spellStart"/>
      <w:r w:rsidRPr="00760768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760768">
        <w:rPr>
          <w:rFonts w:ascii="Times New Roman" w:hAnsi="Times New Roman" w:cs="Times New Roman"/>
          <w:sz w:val="20"/>
          <w:szCs w:val="20"/>
        </w:rPr>
        <w:t xml:space="preserve">, a clear validity model limited to the serving cell, deterministic </w:t>
      </w:r>
      <w:r w:rsidR="004822DC" w:rsidRPr="00760768">
        <w:rPr>
          <w:rFonts w:ascii="Times New Roman" w:hAnsi="Times New Roman" w:cs="Times New Roman"/>
          <w:sz w:val="20"/>
          <w:szCs w:val="20"/>
        </w:rPr>
        <w:t>behavior</w:t>
      </w:r>
      <w:r w:rsidRPr="00760768">
        <w:rPr>
          <w:rFonts w:ascii="Times New Roman" w:hAnsi="Times New Roman" w:cs="Times New Roman"/>
          <w:sz w:val="20"/>
          <w:szCs w:val="20"/>
        </w:rPr>
        <w:t xml:space="preserve"> when planned device interactions overlap imminent </w:t>
      </w:r>
      <w:proofErr w:type="spellStart"/>
      <w:r w:rsidRPr="00760768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760768">
        <w:rPr>
          <w:rFonts w:ascii="Times New Roman" w:hAnsi="Times New Roman" w:cs="Times New Roman"/>
          <w:sz w:val="20"/>
          <w:szCs w:val="20"/>
        </w:rPr>
        <w:t xml:space="preserve"> activity, and predictable outcomes at mobility and radio failure. Without common rules, implementations diverge on whether a staged device-facing action proceeds, is briefly delayed, or is cancelled; whether session state persists over handover; and what the UE reports when configured actions cannot be executed. Deterministic pre-emption handling, a lifecycle model covering RLF/HO, and light event visibility enable stable network decisions for DT/DO-DTT and re-access.</w:t>
      </w:r>
    </w:p>
    <w:p w14:paraId="2F6908BF" w14:textId="54AE3A6F" w:rsidR="0024726B" w:rsidRPr="007F577F" w:rsidRDefault="004822DC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bookmarkStart w:id="2" w:name="_Hlk210307817"/>
      <w:r w:rsidRPr="004822DC"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 1:</w:t>
      </w:r>
      <w:r w:rsidR="00C97E2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Overlap with imminent </w:t>
      </w:r>
      <w:proofErr w:type="spellStart"/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>Uu</w:t>
      </w:r>
      <w:proofErr w:type="spellEnd"/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UL/DL causes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pre-emption oscillations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without a bounded delay option and a defined cancellation point.</w:t>
      </w:r>
    </w:p>
    <w:p w14:paraId="5BC9B345" w14:textId="3969EBF2" w:rsidR="0024726B" w:rsidRPr="00176999" w:rsidRDefault="004822DC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4822DC"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</w:t>
      </w:r>
      <w:r w:rsidR="00C97E2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4822DC">
        <w:rPr>
          <w:rFonts w:ascii="Times New Roman" w:hAnsi="Times New Roman" w:cs="Times New Roman"/>
          <w:b/>
          <w:bCs/>
          <w:i/>
          <w:iCs/>
          <w:sz w:val="20"/>
          <w:szCs w:val="20"/>
        </w:rPr>
        <w:t>2:</w:t>
      </w:r>
      <w:r w:rsidR="00C97E25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176999" w:rsidRPr="004822DC">
        <w:rPr>
          <w:rFonts w:ascii="Times New Roman" w:hAnsi="Times New Roman" w:cs="Times New Roman"/>
          <w:i/>
          <w:iCs/>
          <w:sz w:val="20"/>
          <w:szCs w:val="20"/>
        </w:rPr>
        <w:t>During HO, staged actions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cannot be executed by</w:t>
      </w:r>
      <w:r w:rsidR="00176999" w:rsidRPr="004822DC">
        <w:rPr>
          <w:rFonts w:ascii="Times New Roman" w:hAnsi="Times New Roman" w:cs="Times New Roman"/>
          <w:i/>
          <w:iCs/>
          <w:sz w:val="20"/>
          <w:szCs w:val="20"/>
        </w:rPr>
        <w:t xml:space="preserve"> source if continuation/termination is not explicit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6C7702FC" w14:textId="4975F558" w:rsidR="0024726B" w:rsidRPr="007F577F" w:rsidRDefault="004822DC" w:rsidP="00C97E25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4822DC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1: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RAN2 to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Specify a minimal </w:t>
      </w:r>
      <w:proofErr w:type="spellStart"/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Uu</w:t>
      </w:r>
      <w:proofErr w:type="spellEnd"/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configuration to enable/disable the Reader role, indicate serving-cell validity and optional time validity, and permitted A-IoT usage.</w:t>
      </w:r>
    </w:p>
    <w:p w14:paraId="2CBA6639" w14:textId="350E23AF" w:rsidR="0024726B" w:rsidRPr="007F577F" w:rsidRDefault="004822DC" w:rsidP="00C97E25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4822DC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2: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C74292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RAN2 to d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efine pre-emption rules for overlap with </w:t>
      </w:r>
      <w:proofErr w:type="spellStart"/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Uu</w:t>
      </w:r>
      <w:proofErr w:type="spellEnd"/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(when to cancel, when a single short delay is allowed, and when</w:t>
      </w:r>
      <w:r w:rsidR="000B4768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to abandon), with deterministic outcomes.</w:t>
      </w:r>
    </w:p>
    <w:bookmarkEnd w:id="2"/>
    <w:p w14:paraId="27315EDD" w14:textId="18453B09" w:rsidR="0024726B" w:rsidRPr="00176999" w:rsidRDefault="004822DC" w:rsidP="00C97E25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4822DC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3: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176999"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RAN2 to define lifecycle at RLF/HO: suspend on failure; release at HO completion unless re-enabled in target; and allow a short event indication</w:t>
      </w:r>
      <w:r w:rsidR="000B4768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.</w:t>
      </w:r>
    </w:p>
    <w:p w14:paraId="15D51F74" w14:textId="2CF78242" w:rsidR="00176999" w:rsidRPr="00176999" w:rsidRDefault="00176999" w:rsidP="00176999">
      <w:pPr>
        <w:pStyle w:val="Heading1"/>
        <w:rPr>
          <w:rFonts w:ascii="Arial" w:hAnsi="Arial" w:cs="Arial"/>
          <w:sz w:val="32"/>
          <w:szCs w:val="32"/>
        </w:rPr>
      </w:pPr>
      <w:r w:rsidRPr="00176999">
        <w:rPr>
          <w:rFonts w:ascii="Arial" w:hAnsi="Arial" w:cs="Arial"/>
          <w:sz w:val="32"/>
          <w:szCs w:val="32"/>
        </w:rPr>
        <w:t xml:space="preserve">2.2 DT in Topology-2: </w:t>
      </w:r>
      <w:proofErr w:type="spellStart"/>
      <w:r w:rsidRPr="00176999">
        <w:rPr>
          <w:rFonts w:ascii="Arial" w:hAnsi="Arial" w:cs="Arial"/>
          <w:sz w:val="32"/>
          <w:szCs w:val="32"/>
        </w:rPr>
        <w:t>Uu</w:t>
      </w:r>
      <w:proofErr w:type="spellEnd"/>
      <w:r w:rsidRPr="00176999">
        <w:rPr>
          <w:rFonts w:ascii="Arial" w:hAnsi="Arial" w:cs="Arial"/>
          <w:sz w:val="32"/>
          <w:szCs w:val="32"/>
        </w:rPr>
        <w:t xml:space="preserve"> mapping, execution window, precedence and duplicate suppression</w:t>
      </w:r>
    </w:p>
    <w:p w14:paraId="26510D4D" w14:textId="77777777" w:rsidR="00176999" w:rsidRDefault="00176999" w:rsidP="0024726B">
      <w:pPr>
        <w:pStyle w:val="NormalWeb"/>
        <w:rPr>
          <w:rFonts w:ascii="Times New Roman" w:hAnsi="Times New Roman" w:cs="Times New Roman"/>
          <w:sz w:val="20"/>
          <w:szCs w:val="20"/>
        </w:rPr>
      </w:pPr>
      <w:bookmarkStart w:id="3" w:name="_Hlk210307911"/>
      <w:r w:rsidRPr="00176999">
        <w:rPr>
          <w:rFonts w:ascii="Times New Roman" w:hAnsi="Times New Roman" w:cs="Times New Roman"/>
          <w:sz w:val="20"/>
          <w:szCs w:val="20"/>
        </w:rPr>
        <w:t xml:space="preserve">For DT, the </w:t>
      </w:r>
      <w:proofErr w:type="spellStart"/>
      <w:r w:rsidRPr="00176999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Pr="00176999">
        <w:rPr>
          <w:rFonts w:ascii="Times New Roman" w:hAnsi="Times New Roman" w:cs="Times New Roman"/>
          <w:sz w:val="20"/>
          <w:szCs w:val="20"/>
        </w:rPr>
        <w:t xml:space="preserve"> provides compact context on </w:t>
      </w:r>
      <w:proofErr w:type="spellStart"/>
      <w:r w:rsidRPr="00176999">
        <w:rPr>
          <w:rFonts w:ascii="Times New Roman" w:hAnsi="Times New Roman" w:cs="Times New Roman"/>
          <w:sz w:val="20"/>
          <w:szCs w:val="20"/>
        </w:rPr>
        <w:t>Uu</w:t>
      </w:r>
      <w:proofErr w:type="spellEnd"/>
      <w:r w:rsidRPr="00176999">
        <w:rPr>
          <w:rFonts w:ascii="Times New Roman" w:hAnsi="Times New Roman" w:cs="Times New Roman"/>
          <w:sz w:val="20"/>
          <w:szCs w:val="20"/>
        </w:rPr>
        <w:t xml:space="preserve"> and the UE-Reader composes the device-addressable transmission. The issues are late delivery around HO/cancellation, overlapping contexts, and duplicates across serving-cell change. A small set of timing and ordering rules fixes this without a new layer.</w:t>
      </w:r>
    </w:p>
    <w:p w14:paraId="0D781E8D" w14:textId="6E3520E5" w:rsidR="0024726B" w:rsidRPr="000426F9" w:rsidRDefault="000426F9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>Observation 3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: </w:t>
      </w:r>
      <w:r w:rsidR="0024726B" w:rsidRPr="000426F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Late delivery</w:t>
      </w:r>
      <w:r w:rsidR="0024726B" w:rsidRPr="000426F9">
        <w:rPr>
          <w:rFonts w:ascii="Times New Roman" w:hAnsi="Times New Roman" w:cs="Times New Roman"/>
          <w:i/>
          <w:iCs/>
          <w:sz w:val="20"/>
          <w:szCs w:val="20"/>
        </w:rPr>
        <w:t xml:space="preserve"> is likely if execution windows are implicit or loosely bounded, leading to paging after cancellation or in the wrong cell.</w:t>
      </w:r>
    </w:p>
    <w:p w14:paraId="4BE744BD" w14:textId="3A302F25" w:rsidR="00C130A6" w:rsidRDefault="000426F9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0426F9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Observation 4: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Without a stable 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transmission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token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, retries across serving-cell changes can produce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duplicate paging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007FC5FF" w14:textId="77777777" w:rsidR="00C130A6" w:rsidRPr="00C130A6" w:rsidRDefault="00C130A6" w:rsidP="00C97E25">
      <w:pPr>
        <w:pStyle w:val="NormalWeb"/>
        <w:ind w:left="72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</w:p>
    <w:p w14:paraId="5F9714AC" w14:textId="200A72EA" w:rsidR="00176999" w:rsidRPr="00176999" w:rsidRDefault="000426F9" w:rsidP="00C97E25">
      <w:pPr>
        <w:pStyle w:val="NormalWeb"/>
        <w:ind w:left="360"/>
        <w:rPr>
          <w:rStyle w:val="Strong"/>
          <w:b w:val="0"/>
          <w:bCs w:val="0"/>
        </w:rPr>
      </w:pP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 xml:space="preserve">Proposal </w:t>
      </w:r>
      <w:r>
        <w:rPr>
          <w:rStyle w:val="Strong"/>
          <w:rFonts w:ascii="Times New Roman" w:hAnsi="Times New Roman" w:cs="Times New Roman"/>
          <w:i/>
          <w:iCs/>
          <w:sz w:val="20"/>
          <w:szCs w:val="20"/>
        </w:rPr>
        <w:t>4</w:t>
      </w: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>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176999"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RAN2 to specify a DT </w:t>
      </w:r>
      <w:proofErr w:type="spellStart"/>
      <w:r w:rsidR="00176999"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Uu</w:t>
      </w:r>
      <w:proofErr w:type="spellEnd"/>
      <w:r w:rsidR="00176999"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mapping that includes an execution window (start/stop or offset/duration) and a shall-not-deliver rule after expiry and at HO unless the target</w:t>
      </w:r>
      <w:r w:rsid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176999"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re-issues the context</w:t>
      </w:r>
      <w:r w:rsid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.</w:t>
      </w:r>
    </w:p>
    <w:bookmarkEnd w:id="3"/>
    <w:p w14:paraId="328FBEF7" w14:textId="2F8D83F3" w:rsidR="007F577F" w:rsidRPr="00176999" w:rsidRDefault="000426F9" w:rsidP="00C97E25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 xml:space="preserve">Proposal </w:t>
      </w:r>
      <w:r>
        <w:rPr>
          <w:rStyle w:val="Strong"/>
          <w:rFonts w:ascii="Times New Roman" w:hAnsi="Times New Roman" w:cs="Times New Roman"/>
          <w:i/>
          <w:iCs/>
          <w:sz w:val="20"/>
          <w:szCs w:val="20"/>
        </w:rPr>
        <w:t>5</w:t>
      </w: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>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176999"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RAN2 to include a de-duplication token valid for the intent lifetime across serving-cell change and allow a short outcome code (delivered / expired / pre-empted / mobility-terminated) reported on error or when polled.</w:t>
      </w:r>
    </w:p>
    <w:p w14:paraId="3F75A99E" w14:textId="25EA48BC" w:rsidR="00DE210B" w:rsidRDefault="0024726B" w:rsidP="009B5DD3">
      <w:pPr>
        <w:pStyle w:val="Heading1"/>
        <w:rPr>
          <w:rFonts w:ascii="Arial" w:hAnsi="Arial" w:cs="Arial"/>
          <w:sz w:val="32"/>
          <w:szCs w:val="32"/>
        </w:rPr>
      </w:pPr>
      <w:r w:rsidRPr="00760768">
        <w:rPr>
          <w:rFonts w:ascii="Arial" w:hAnsi="Arial" w:cs="Arial"/>
          <w:sz w:val="32"/>
          <w:szCs w:val="32"/>
        </w:rPr>
        <w:t xml:space="preserve">2.3 </w:t>
      </w:r>
      <w:r w:rsidR="00176999" w:rsidRPr="00176999">
        <w:rPr>
          <w:rFonts w:ascii="Arial" w:hAnsi="Arial" w:cs="Arial"/>
          <w:sz w:val="32"/>
          <w:szCs w:val="32"/>
        </w:rPr>
        <w:t>DO-DTT in Topology-2: forward indication, correlation/ordering and device-facing feedback</w:t>
      </w:r>
    </w:p>
    <w:p w14:paraId="28B00517" w14:textId="55430D62" w:rsidR="0024726B" w:rsidRPr="00DE210B" w:rsidRDefault="00964AC6" w:rsidP="00DE210B">
      <w:pPr>
        <w:rPr>
          <w:rFonts w:ascii="Times New Roman" w:hAnsi="Times New Roman" w:cs="Times New Roman"/>
          <w:sz w:val="20"/>
        </w:rPr>
      </w:pPr>
      <w:r w:rsidRPr="00DE210B">
        <w:rPr>
          <w:rFonts w:ascii="Times New Roman" w:hAnsi="Times New Roman" w:cs="Times New Roman"/>
          <w:sz w:val="20"/>
        </w:rPr>
        <w:t xml:space="preserve">For DO-DTT, the UE forwards concise indications of device-originated events and renders the network decision back to the device, preserving the success semantics agreed in Rel-19 (explicit failure only when no further downlink will follow; </w:t>
      </w:r>
      <w:proofErr w:type="gramStart"/>
      <w:r w:rsidR="00DE210B" w:rsidRPr="00DE210B">
        <w:rPr>
          <w:rFonts w:ascii="Times New Roman" w:hAnsi="Times New Roman" w:cs="Times New Roman"/>
          <w:sz w:val="20"/>
        </w:rPr>
        <w:t>otherwise</w:t>
      </w:r>
      <w:proofErr w:type="gramEnd"/>
      <w:r w:rsidRPr="00DE210B">
        <w:rPr>
          <w:rFonts w:ascii="Times New Roman" w:hAnsi="Times New Roman" w:cs="Times New Roman"/>
          <w:sz w:val="20"/>
        </w:rPr>
        <w:t xml:space="preserve"> success may be implicit via subsequent downlink). Dense scenarios introduce multi-candidate and reordering risks; mobility and UL congestion can lead the network to act before the forward indication is processed. A compact correlation/ordering concept on the forward path, bounded buffering with deterministic discard, and a small loss-reason set allow the network to remain in control without heavy </w:t>
      </w:r>
      <w:r w:rsidR="000426F9" w:rsidRPr="00DE210B">
        <w:rPr>
          <w:rFonts w:ascii="Times New Roman" w:hAnsi="Times New Roman" w:cs="Times New Roman"/>
          <w:sz w:val="20"/>
        </w:rPr>
        <w:t>signaling</w:t>
      </w:r>
      <w:r w:rsidRPr="00DE210B">
        <w:rPr>
          <w:rFonts w:ascii="Times New Roman" w:hAnsi="Times New Roman" w:cs="Times New Roman"/>
          <w:sz w:val="20"/>
        </w:rPr>
        <w:t>.</w:t>
      </w:r>
    </w:p>
    <w:p w14:paraId="79445A54" w14:textId="57C7F13C" w:rsidR="0024726B" w:rsidRPr="007F577F" w:rsidRDefault="00C130A6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bookmarkStart w:id="4" w:name="_Hlk210307928"/>
      <w:r w:rsidRPr="00C130A6">
        <w:rPr>
          <w:rStyle w:val="Strong"/>
          <w:rFonts w:ascii="Times New Roman" w:hAnsi="Times New Roman" w:cs="Times New Roman"/>
          <w:i/>
          <w:iCs/>
          <w:sz w:val="20"/>
          <w:szCs w:val="20"/>
        </w:rPr>
        <w:t>Observation 5: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Mis-association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occurs if multiple device indications arrive closely without correlation and ordering markers.</w:t>
      </w:r>
    </w:p>
    <w:p w14:paraId="4E4A4173" w14:textId="6DEEBC81" w:rsidR="0024726B" w:rsidRPr="007F577F" w:rsidRDefault="00C130A6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C130A6">
        <w:rPr>
          <w:rStyle w:val="Strong"/>
          <w:rFonts w:ascii="Times New Roman" w:hAnsi="Times New Roman" w:cs="Times New Roman"/>
          <w:i/>
          <w:iCs/>
          <w:sz w:val="20"/>
          <w:szCs w:val="20"/>
        </w:rPr>
        <w:t>Observation 6: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Pr="00C130A6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Downlink may be scheduled before the related forward indication; feedback semantics must remain consistent.</w:t>
      </w:r>
    </w:p>
    <w:p w14:paraId="362E0387" w14:textId="357A5A1C" w:rsidR="0024726B" w:rsidRPr="007F577F" w:rsidRDefault="00C130A6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C130A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0B4768">
        <w:rPr>
          <w:rFonts w:ascii="Times New Roman" w:hAnsi="Times New Roman" w:cs="Times New Roman"/>
          <w:b/>
          <w:bCs/>
          <w:i/>
          <w:iCs/>
          <w:sz w:val="20"/>
          <w:szCs w:val="20"/>
        </w:rPr>
        <w:t>6</w:t>
      </w:r>
      <w:r w:rsidRPr="00C130A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376870" w:rsidRPr="00376870">
        <w:rPr>
          <w:rFonts w:ascii="Times New Roman" w:hAnsi="Times New Roman" w:cs="Times New Roman"/>
          <w:i/>
          <w:iCs/>
          <w:sz w:val="20"/>
          <w:szCs w:val="20"/>
        </w:rPr>
        <w:t xml:space="preserve">RAN2 to </w:t>
      </w:r>
      <w:r w:rsidR="00C74292">
        <w:rPr>
          <w:rFonts w:ascii="Times New Roman" w:hAnsi="Times New Roman" w:cs="Times New Roman"/>
          <w:i/>
          <w:iCs/>
          <w:sz w:val="20"/>
          <w:szCs w:val="20"/>
        </w:rPr>
        <w:t>study how to avoid mis-associations in multiple device scenarios.</w:t>
      </w:r>
    </w:p>
    <w:p w14:paraId="1E4A1A20" w14:textId="6FCE47A8" w:rsidR="0024726B" w:rsidRPr="007F577F" w:rsidRDefault="00C130A6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C130A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0B4768">
        <w:rPr>
          <w:rFonts w:ascii="Times New Roman" w:hAnsi="Times New Roman" w:cs="Times New Roman"/>
          <w:b/>
          <w:bCs/>
          <w:i/>
          <w:iCs/>
          <w:sz w:val="20"/>
          <w:szCs w:val="20"/>
        </w:rPr>
        <w:t>7</w:t>
      </w:r>
      <w:r w:rsidRPr="00C130A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74292">
        <w:rPr>
          <w:rFonts w:ascii="Times New Roman" w:hAnsi="Times New Roman" w:cs="Times New Roman"/>
          <w:i/>
          <w:iCs/>
          <w:sz w:val="20"/>
          <w:szCs w:val="20"/>
        </w:rPr>
        <w:t xml:space="preserve">RAN 2 to specify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feedback </w:t>
      </w:r>
      <w:r w:rsidR="00C74292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methodology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via the UE-Reader that </w:t>
      </w:r>
      <w:r w:rsidR="00C74292">
        <w:rPr>
          <w:rFonts w:ascii="Times New Roman" w:hAnsi="Times New Roman" w:cs="Times New Roman"/>
          <w:i/>
          <w:iCs/>
          <w:sz w:val="20"/>
          <w:szCs w:val="20"/>
        </w:rPr>
        <w:t xml:space="preserve">ensures 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>explicit/implicit success</w:t>
      </w:r>
      <w:r w:rsidR="00C74292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1BD90D6D" w14:textId="465D5AA4" w:rsidR="0024726B" w:rsidRPr="007F577F" w:rsidRDefault="00C130A6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C130A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0B4768">
        <w:rPr>
          <w:rFonts w:ascii="Times New Roman" w:hAnsi="Times New Roman" w:cs="Times New Roman"/>
          <w:b/>
          <w:bCs/>
          <w:i/>
          <w:iCs/>
          <w:sz w:val="20"/>
          <w:szCs w:val="20"/>
        </w:rPr>
        <w:t>8</w:t>
      </w:r>
      <w:r w:rsidRPr="00C130A6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0B4768" w:rsidRPr="000B4768">
        <w:rPr>
          <w:rFonts w:ascii="Times New Roman" w:hAnsi="Times New Roman" w:cs="Times New Roman"/>
          <w:i/>
          <w:iCs/>
          <w:sz w:val="20"/>
          <w:szCs w:val="20"/>
        </w:rPr>
        <w:t xml:space="preserve">RAN2 </w:t>
      </w:r>
      <w:r w:rsidR="000B4768">
        <w:rPr>
          <w:rFonts w:ascii="Times New Roman" w:hAnsi="Times New Roman" w:cs="Times New Roman"/>
          <w:i/>
          <w:iCs/>
          <w:sz w:val="20"/>
          <w:szCs w:val="20"/>
        </w:rPr>
        <w:t xml:space="preserve">discuss </w:t>
      </w:r>
      <w:r w:rsidR="000B4768" w:rsidRPr="000B4768">
        <w:rPr>
          <w:rFonts w:ascii="Times New Roman" w:hAnsi="Times New Roman" w:cs="Times New Roman"/>
          <w:i/>
          <w:iCs/>
          <w:sz w:val="20"/>
          <w:szCs w:val="20"/>
        </w:rPr>
        <w:t>defin</w:t>
      </w:r>
      <w:r w:rsidR="000B4768">
        <w:rPr>
          <w:rFonts w:ascii="Times New Roman" w:hAnsi="Times New Roman" w:cs="Times New Roman"/>
          <w:i/>
          <w:iCs/>
          <w:sz w:val="20"/>
          <w:szCs w:val="20"/>
        </w:rPr>
        <w:t>ing</w:t>
      </w:r>
      <w:r w:rsidR="000B4768" w:rsidRPr="000B4768">
        <w:rPr>
          <w:rFonts w:ascii="Times New Roman" w:hAnsi="Times New Roman" w:cs="Times New Roman"/>
          <w:i/>
          <w:iCs/>
          <w:sz w:val="20"/>
          <w:szCs w:val="20"/>
        </w:rPr>
        <w:t xml:space="preserve"> buffer handling under UL load with a size limit and a clear discard rule (e.g., oldest-first), and to allow a </w:t>
      </w:r>
      <w:proofErr w:type="spellStart"/>
      <w:r w:rsidR="000B4768" w:rsidRPr="000B4768">
        <w:rPr>
          <w:rFonts w:ascii="Times New Roman" w:hAnsi="Times New Roman" w:cs="Times New Roman"/>
          <w:i/>
          <w:iCs/>
          <w:sz w:val="20"/>
          <w:szCs w:val="20"/>
        </w:rPr>
        <w:t>gNB</w:t>
      </w:r>
      <w:proofErr w:type="spellEnd"/>
      <w:r w:rsidR="000B4768" w:rsidRPr="000B4768">
        <w:rPr>
          <w:rFonts w:ascii="Times New Roman" w:hAnsi="Times New Roman" w:cs="Times New Roman"/>
          <w:i/>
          <w:iCs/>
          <w:sz w:val="20"/>
          <w:szCs w:val="20"/>
        </w:rPr>
        <w:t>-configured reporting rate per Reader-UE.</w:t>
      </w:r>
    </w:p>
    <w:bookmarkEnd w:id="4"/>
    <w:p w14:paraId="2CE2ADD4" w14:textId="55067A35" w:rsidR="0024726B" w:rsidRPr="009B5DD3" w:rsidRDefault="0024726B" w:rsidP="00964AC6">
      <w:pPr>
        <w:pStyle w:val="Heading1"/>
        <w:rPr>
          <w:rFonts w:ascii="Arial" w:hAnsi="Arial" w:cs="Arial"/>
          <w:sz w:val="32"/>
          <w:szCs w:val="32"/>
        </w:rPr>
      </w:pPr>
      <w:r w:rsidRPr="009B5DD3">
        <w:rPr>
          <w:rFonts w:ascii="Arial" w:hAnsi="Arial" w:cs="Arial"/>
          <w:sz w:val="32"/>
          <w:szCs w:val="32"/>
        </w:rPr>
        <w:t xml:space="preserve">2.4 </w:t>
      </w:r>
      <w:r w:rsidR="00120918" w:rsidRPr="00120918">
        <w:rPr>
          <w:rFonts w:ascii="Arial" w:hAnsi="Arial" w:cs="Arial"/>
          <w:sz w:val="32"/>
          <w:szCs w:val="32"/>
        </w:rPr>
        <w:t>Device-originated access-occasion control and re-access</w:t>
      </w:r>
      <w:r w:rsidR="00120918">
        <w:rPr>
          <w:rFonts w:ascii="Arial" w:hAnsi="Arial" w:cs="Arial"/>
          <w:sz w:val="32"/>
          <w:szCs w:val="32"/>
        </w:rPr>
        <w:t xml:space="preserve"> (DO-DTT)</w:t>
      </w:r>
    </w:p>
    <w:p w14:paraId="663A1AAC" w14:textId="0373E330" w:rsidR="00376870" w:rsidRDefault="00376870" w:rsidP="0024726B">
      <w:pPr>
        <w:pStyle w:val="NormalWeb"/>
        <w:rPr>
          <w:rFonts w:ascii="Times New Roman" w:eastAsia="BIZ UDPGothic" w:hAnsi="Times New Roman" w:cs="Times New Roman"/>
          <w:sz w:val="20"/>
          <w:szCs w:val="20"/>
        </w:rPr>
      </w:pPr>
      <w:bookmarkStart w:id="5" w:name="_Hlk210307954"/>
      <w:r w:rsidRPr="00376870">
        <w:rPr>
          <w:rFonts w:ascii="Times New Roman" w:eastAsia="BIZ UDPGothic" w:hAnsi="Times New Roman" w:cs="Times New Roman"/>
          <w:sz w:val="20"/>
          <w:szCs w:val="20"/>
        </w:rPr>
        <w:t xml:space="preserve">Rel-19 allows initial access occasions, in-round updates, and re-access during or between rounds. In Topology-2, late updates can overlap with already prepared occasions; without a common rule, some implementations </w:t>
      </w:r>
      <w:r>
        <w:rPr>
          <w:rFonts w:ascii="Times New Roman" w:eastAsia="BIZ UDPGothic" w:hAnsi="Times New Roman" w:cs="Times New Roman"/>
          <w:sz w:val="20"/>
          <w:szCs w:val="20"/>
        </w:rPr>
        <w:t xml:space="preserve">may </w:t>
      </w:r>
      <w:r w:rsidRPr="00376870">
        <w:rPr>
          <w:rFonts w:ascii="Times New Roman" w:eastAsia="BIZ UDPGothic" w:hAnsi="Times New Roman" w:cs="Times New Roman"/>
          <w:sz w:val="20"/>
          <w:szCs w:val="20"/>
        </w:rPr>
        <w:t>double-schedule while others over-cancel. Subset-based re-access improves contention but can starve the same subset.</w:t>
      </w:r>
    </w:p>
    <w:p w14:paraId="6259BE5F" w14:textId="670D5BFC" w:rsidR="0024726B" w:rsidRPr="007F577F" w:rsidRDefault="00376870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376870">
        <w:rPr>
          <w:rStyle w:val="Strong"/>
          <w:rFonts w:ascii="Times New Roman" w:hAnsi="Times New Roman" w:cs="Times New Roman"/>
          <w:i/>
          <w:iCs/>
          <w:sz w:val="20"/>
          <w:szCs w:val="20"/>
        </w:rPr>
        <w:t>Observation 7: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Double scheduling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or </w:t>
      </w:r>
      <w:r w:rsidR="0024726B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double cancellation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occurs when late updates meet staged occasions without a common rule.</w:t>
      </w:r>
    </w:p>
    <w:p w14:paraId="3683E843" w14:textId="1A556694" w:rsidR="0024726B" w:rsidRPr="00376870" w:rsidRDefault="00376870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376870">
        <w:rPr>
          <w:rFonts w:ascii="Times New Roman" w:hAnsi="Times New Roman" w:cs="Times New Roman"/>
          <w:b/>
          <w:bCs/>
          <w:i/>
          <w:iCs/>
          <w:sz w:val="20"/>
          <w:szCs w:val="20"/>
        </w:rPr>
        <w:t>Observation 8: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if subset selection repeatedly </w:t>
      </w:r>
      <w:proofErr w:type="spellStart"/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>favours</w:t>
      </w:r>
      <w:proofErr w:type="spellEnd"/>
      <w:r w:rsidR="0024726B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the same ordering under persistent load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some device may be starved of resources.</w:t>
      </w:r>
    </w:p>
    <w:p w14:paraId="3815E33A" w14:textId="550551DD" w:rsidR="0024726B" w:rsidRPr="00C74292" w:rsidRDefault="00376870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37687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562E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9</w:t>
      </w:r>
      <w:r w:rsidRPr="00376870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74292">
        <w:rPr>
          <w:rFonts w:ascii="Times New Roman" w:hAnsi="Times New Roman" w:cs="Times New Roman"/>
          <w:i/>
          <w:iCs/>
          <w:sz w:val="20"/>
          <w:szCs w:val="20"/>
        </w:rPr>
        <w:t xml:space="preserve">RAN 2 to discuss </w:t>
      </w:r>
      <w:r w:rsidR="00C74292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ways to avoid duplicated scheduling and resource starvation.</w:t>
      </w:r>
    </w:p>
    <w:bookmarkEnd w:id="5"/>
    <w:p w14:paraId="100F9A37" w14:textId="79A2CD1A" w:rsidR="00376870" w:rsidRPr="00376870" w:rsidRDefault="00376870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37687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562E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10</w:t>
      </w:r>
      <w:r w:rsidRPr="00376870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376870">
        <w:rPr>
          <w:rFonts w:ascii="Times New Roman" w:hAnsi="Times New Roman" w:cs="Times New Roman"/>
          <w:i/>
          <w:iCs/>
          <w:sz w:val="20"/>
          <w:szCs w:val="20"/>
        </w:rPr>
        <w:t>RAN2 require</w:t>
      </w:r>
      <w:r w:rsidR="00C74292">
        <w:rPr>
          <w:rFonts w:ascii="Times New Roman" w:hAnsi="Times New Roman" w:cs="Times New Roman"/>
          <w:i/>
          <w:iCs/>
          <w:sz w:val="20"/>
          <w:szCs w:val="20"/>
        </w:rPr>
        <w:t xml:space="preserve"> to implement</w:t>
      </w:r>
      <w:r w:rsidRPr="00376870">
        <w:rPr>
          <w:rFonts w:ascii="Times New Roman" w:hAnsi="Times New Roman" w:cs="Times New Roman"/>
          <w:i/>
          <w:iCs/>
          <w:sz w:val="20"/>
          <w:szCs w:val="20"/>
        </w:rPr>
        <w:t xml:space="preserve"> fairness for re-access (rotation or cap on deferrals</w:t>
      </w:r>
      <w:r w:rsidR="00C74292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4BA934B9" w14:textId="57655FA3" w:rsidR="0024726B" w:rsidRPr="009B5DD3" w:rsidRDefault="0024726B" w:rsidP="00964AC6">
      <w:pPr>
        <w:pStyle w:val="Heading1"/>
        <w:rPr>
          <w:rFonts w:ascii="Arial" w:hAnsi="Arial" w:cs="Arial"/>
          <w:sz w:val="32"/>
          <w:szCs w:val="32"/>
        </w:rPr>
      </w:pPr>
      <w:r w:rsidRPr="009B5DD3">
        <w:rPr>
          <w:rFonts w:ascii="Arial" w:hAnsi="Arial" w:cs="Arial"/>
          <w:sz w:val="32"/>
          <w:szCs w:val="32"/>
        </w:rPr>
        <w:lastRenderedPageBreak/>
        <w:t xml:space="preserve">2.5 </w:t>
      </w:r>
      <w:r w:rsidR="00120918" w:rsidRPr="00120918">
        <w:rPr>
          <w:rFonts w:ascii="Arial" w:hAnsi="Arial" w:cs="Arial"/>
          <w:sz w:val="32"/>
          <w:szCs w:val="32"/>
        </w:rPr>
        <w:t>AS-level identifier policy for device-originated sessions</w:t>
      </w:r>
      <w:r w:rsidR="00120918">
        <w:rPr>
          <w:rFonts w:ascii="Arial" w:hAnsi="Arial" w:cs="Arial"/>
          <w:sz w:val="32"/>
          <w:szCs w:val="32"/>
        </w:rPr>
        <w:t xml:space="preserve"> </w:t>
      </w:r>
      <w:r w:rsidR="00120918" w:rsidRPr="00120918">
        <w:rPr>
          <w:rFonts w:ascii="Arial" w:hAnsi="Arial" w:cs="Arial"/>
          <w:sz w:val="32"/>
          <w:szCs w:val="32"/>
        </w:rPr>
        <w:t>(CBRA/CFRA, DO/DO-DTT)</w:t>
      </w:r>
    </w:p>
    <w:p w14:paraId="7A3F2259" w14:textId="77777777" w:rsidR="00376870" w:rsidRPr="00376870" w:rsidRDefault="00376870" w:rsidP="0024726B">
      <w:pPr>
        <w:pStyle w:val="NormalWeb"/>
        <w:rPr>
          <w:rFonts w:ascii="Times New Roman" w:eastAsia="BIZ UDPGothic" w:hAnsi="Times New Roman" w:cs="Times New Roman"/>
          <w:sz w:val="20"/>
          <w:szCs w:val="20"/>
        </w:rPr>
      </w:pPr>
      <w:bookmarkStart w:id="6" w:name="_Hlk210307970"/>
      <w:r w:rsidRPr="00376870">
        <w:rPr>
          <w:rFonts w:ascii="Times New Roman" w:eastAsia="BIZ UDPGothic" w:hAnsi="Times New Roman" w:cs="Times New Roman"/>
          <w:sz w:val="20"/>
          <w:szCs w:val="20"/>
        </w:rPr>
        <w:t xml:space="preserve">Short AS-level IDs keep </w:t>
      </w:r>
      <w:proofErr w:type="spellStart"/>
      <w:r w:rsidRPr="00376870">
        <w:rPr>
          <w:rFonts w:ascii="Times New Roman" w:eastAsia="BIZ UDPGothic" w:hAnsi="Times New Roman" w:cs="Times New Roman"/>
          <w:sz w:val="20"/>
          <w:szCs w:val="20"/>
        </w:rPr>
        <w:t>signalling</w:t>
      </w:r>
      <w:proofErr w:type="spellEnd"/>
      <w:r w:rsidRPr="00376870">
        <w:rPr>
          <w:rFonts w:ascii="Times New Roman" w:eastAsia="BIZ UDPGothic" w:hAnsi="Times New Roman" w:cs="Times New Roman"/>
          <w:sz w:val="20"/>
          <w:szCs w:val="20"/>
        </w:rPr>
        <w:t xml:space="preserve"> small, but in Topology-2 they must work reliably with late collision checks and mobility.</w:t>
      </w:r>
      <w:r w:rsidRPr="00376870">
        <w:rPr>
          <w:rFonts w:ascii="Times New Roman" w:eastAsia="BIZ UDPGothic" w:hAnsi="Times New Roman" w:cs="Times New Roman"/>
          <w:sz w:val="20"/>
          <w:szCs w:val="20"/>
        </w:rPr>
        <w:br/>
        <w:t xml:space="preserve">For </w:t>
      </w:r>
      <w:r w:rsidRPr="00376870">
        <w:rPr>
          <w:rFonts w:ascii="Times New Roman" w:eastAsia="BIZ UDPGothic" w:hAnsi="Times New Roman" w:cs="Times New Roman"/>
          <w:b/>
          <w:bCs/>
          <w:sz w:val="20"/>
          <w:szCs w:val="20"/>
        </w:rPr>
        <w:t>CBRA</w:t>
      </w:r>
      <w:r w:rsidRPr="00376870">
        <w:rPr>
          <w:rFonts w:ascii="Times New Roman" w:eastAsia="BIZ UDPGothic" w:hAnsi="Times New Roman" w:cs="Times New Roman"/>
          <w:sz w:val="20"/>
          <w:szCs w:val="20"/>
        </w:rPr>
        <w:t>, reuse the device’s value after contention resolution; if a later ambiguity is detected, switch quickly to a new ID so the device does not act twice.</w:t>
      </w:r>
      <w:r w:rsidRPr="00376870">
        <w:rPr>
          <w:rFonts w:ascii="Times New Roman" w:eastAsia="BIZ UDPGothic" w:hAnsi="Times New Roman" w:cs="Times New Roman"/>
          <w:sz w:val="20"/>
          <w:szCs w:val="20"/>
        </w:rPr>
        <w:br/>
        <w:t xml:space="preserve">For </w:t>
      </w:r>
      <w:r w:rsidRPr="00376870">
        <w:rPr>
          <w:rFonts w:ascii="Times New Roman" w:eastAsia="BIZ UDPGothic" w:hAnsi="Times New Roman" w:cs="Times New Roman"/>
          <w:b/>
          <w:bCs/>
          <w:sz w:val="20"/>
          <w:szCs w:val="20"/>
        </w:rPr>
        <w:t>CFRA</w:t>
      </w:r>
      <w:r w:rsidRPr="00376870">
        <w:rPr>
          <w:rFonts w:ascii="Times New Roman" w:eastAsia="BIZ UDPGothic" w:hAnsi="Times New Roman" w:cs="Times New Roman"/>
          <w:sz w:val="20"/>
          <w:szCs w:val="20"/>
        </w:rPr>
        <w:t>, assign the ID in the first downlink and re-assert it promptly after a serving-cell change to avoid stale responses.</w:t>
      </w:r>
      <w:r w:rsidRPr="00376870">
        <w:rPr>
          <w:rFonts w:ascii="Times New Roman" w:eastAsia="BIZ UDPGothic" w:hAnsi="Times New Roman" w:cs="Times New Roman"/>
          <w:sz w:val="20"/>
          <w:szCs w:val="20"/>
        </w:rPr>
        <w:br/>
        <w:t>Make the uniqueness per Reader-UE and per session, and treat the ID as session-scoped with implicit expiry. If the state is lost, use a short re-establish step instead of a heavy re-inventory.</w:t>
      </w:r>
    </w:p>
    <w:p w14:paraId="62A2A9B5" w14:textId="5B3C7A73" w:rsidR="00964AC6" w:rsidRPr="007F577F" w:rsidRDefault="001403C7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1403C7">
        <w:rPr>
          <w:rStyle w:val="Strong"/>
          <w:rFonts w:ascii="Times New Roman" w:hAnsi="Times New Roman" w:cs="Times New Roman"/>
          <w:i/>
          <w:iCs/>
          <w:sz w:val="20"/>
          <w:szCs w:val="20"/>
        </w:rPr>
        <w:t xml:space="preserve">Observation </w:t>
      </w:r>
      <w:r w:rsidR="00120918">
        <w:rPr>
          <w:rStyle w:val="Strong"/>
          <w:rFonts w:ascii="Times New Roman" w:hAnsi="Times New Roman" w:cs="Times New Roman"/>
          <w:i/>
          <w:iCs/>
          <w:sz w:val="20"/>
          <w:szCs w:val="20"/>
        </w:rPr>
        <w:t>9</w:t>
      </w:r>
      <w:r w:rsidRPr="001403C7">
        <w:rPr>
          <w:rStyle w:val="Strong"/>
          <w:rFonts w:ascii="Times New Roman" w:hAnsi="Times New Roman" w:cs="Times New Roman"/>
          <w:i/>
          <w:iCs/>
          <w:sz w:val="20"/>
          <w:szCs w:val="20"/>
        </w:rPr>
        <w:t>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="00964AC6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Late collision</w:t>
      </w:r>
      <w:r w:rsidR="00964AC6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can transiently map multiple devices to one value unless a rapid fallback path is specified.</w:t>
      </w:r>
    </w:p>
    <w:p w14:paraId="155567F6" w14:textId="0AEDD931" w:rsidR="00964AC6" w:rsidRPr="007F577F" w:rsidRDefault="001403C7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  <w:szCs w:val="20"/>
        </w:rPr>
      </w:pPr>
      <w:r w:rsidRPr="001403C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Observation </w:t>
      </w:r>
      <w:r w:rsidR="00120918">
        <w:rPr>
          <w:rFonts w:ascii="Times New Roman" w:hAnsi="Times New Roman" w:cs="Times New Roman"/>
          <w:b/>
          <w:bCs/>
          <w:i/>
          <w:iCs/>
          <w:sz w:val="20"/>
          <w:szCs w:val="20"/>
        </w:rPr>
        <w:t>10</w:t>
      </w:r>
      <w:r w:rsidRPr="001403C7">
        <w:rPr>
          <w:rFonts w:ascii="Times New Roman" w:hAnsi="Times New Roman" w:cs="Times New Roman"/>
          <w:b/>
          <w:bCs/>
          <w:i/>
          <w:iCs/>
          <w:sz w:val="20"/>
          <w:szCs w:val="20"/>
        </w:rPr>
        <w:t>: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964AC6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After mobility, delayed re-assertion </w:t>
      </w:r>
      <w:r w:rsidR="00061967">
        <w:rPr>
          <w:rFonts w:ascii="Times New Roman" w:hAnsi="Times New Roman" w:cs="Times New Roman"/>
          <w:i/>
          <w:iCs/>
          <w:sz w:val="20"/>
          <w:szCs w:val="20"/>
        </w:rPr>
        <w:t xml:space="preserve">can </w:t>
      </w:r>
      <w:r w:rsidR="00964AC6" w:rsidRPr="007F577F">
        <w:rPr>
          <w:rFonts w:ascii="Times New Roman" w:hAnsi="Times New Roman" w:cs="Times New Roman"/>
          <w:i/>
          <w:iCs/>
          <w:sz w:val="20"/>
          <w:szCs w:val="20"/>
        </w:rPr>
        <w:t>le</w:t>
      </w:r>
      <w:r w:rsidR="00061967">
        <w:rPr>
          <w:rFonts w:ascii="Times New Roman" w:hAnsi="Times New Roman" w:cs="Times New Roman"/>
          <w:i/>
          <w:iCs/>
          <w:sz w:val="20"/>
          <w:szCs w:val="20"/>
        </w:rPr>
        <w:t>ad</w:t>
      </w:r>
      <w:r w:rsidR="00964AC6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to </w:t>
      </w:r>
      <w:r w:rsidR="00964AC6"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stale device responses</w:t>
      </w:r>
      <w:r w:rsidR="00964AC6" w:rsidRPr="007F577F">
        <w:rPr>
          <w:rFonts w:ascii="Times New Roman" w:hAnsi="Times New Roman" w:cs="Times New Roman"/>
          <w:i/>
          <w:iCs/>
          <w:sz w:val="20"/>
          <w:szCs w:val="20"/>
        </w:rPr>
        <w:t xml:space="preserve"> to an old value.</w:t>
      </w:r>
    </w:p>
    <w:p w14:paraId="5ACAFBC4" w14:textId="0F43221D" w:rsidR="00DE210B" w:rsidRPr="00DE210B" w:rsidRDefault="00C74292" w:rsidP="00C97E25">
      <w:pPr>
        <w:pStyle w:val="NormalWeb"/>
        <w:ind w:left="360"/>
        <w:rPr>
          <w:rFonts w:ascii="Times New Roman" w:hAnsi="Times New Roman" w:cs="Times New Roman"/>
          <w:i/>
          <w:iCs/>
          <w:sz w:val="20"/>
        </w:rPr>
      </w:pPr>
      <w:r>
        <w:rPr>
          <w:rStyle w:val="Strong"/>
          <w:rFonts w:ascii="Times New Roman" w:hAnsi="Times New Roman" w:cs="Times New Roman"/>
          <w:i/>
          <w:iCs/>
          <w:sz w:val="20"/>
          <w:szCs w:val="20"/>
        </w:rPr>
        <w:t xml:space="preserve">Proposal 11: </w:t>
      </w:r>
      <w:r>
        <w:rPr>
          <w:rFonts w:ascii="Times New Roman" w:hAnsi="Times New Roman" w:cs="Times New Roman"/>
          <w:i/>
          <w:iCs/>
          <w:sz w:val="20"/>
        </w:rPr>
        <w:t xml:space="preserve">RAN2 to </w:t>
      </w:r>
      <w:r w:rsidR="00562EC4">
        <w:rPr>
          <w:rFonts w:ascii="Times New Roman" w:hAnsi="Times New Roman" w:cs="Times New Roman"/>
          <w:i/>
          <w:iCs/>
          <w:sz w:val="20"/>
        </w:rPr>
        <w:t>investigate</w:t>
      </w:r>
      <w:r>
        <w:rPr>
          <w:rFonts w:ascii="Times New Roman" w:hAnsi="Times New Roman" w:cs="Times New Roman"/>
          <w:i/>
          <w:iCs/>
          <w:sz w:val="20"/>
        </w:rPr>
        <w:t xml:space="preserve"> both CBRA and CFRA mapping and related </w:t>
      </w:r>
      <w:r w:rsidR="00562EC4">
        <w:rPr>
          <w:rFonts w:ascii="Times New Roman" w:hAnsi="Times New Roman" w:cs="Times New Roman"/>
          <w:i/>
          <w:iCs/>
          <w:sz w:val="20"/>
        </w:rPr>
        <w:t>AS-Level IDs to map multiple devices.</w:t>
      </w:r>
    </w:p>
    <w:bookmarkEnd w:id="6"/>
    <w:p w14:paraId="06A7BB9E" w14:textId="77777777" w:rsidR="00DE210B" w:rsidRDefault="00760768" w:rsidP="00DE210B">
      <w:pPr>
        <w:keepNext/>
        <w:keepLines/>
        <w:numPr>
          <w:ilvl w:val="0"/>
          <w:numId w:val="23"/>
        </w:numPr>
        <w:pBdr>
          <w:top w:val="single" w:sz="12" w:space="3" w:color="auto"/>
        </w:pBdr>
        <w:tabs>
          <w:tab w:val="clear" w:pos="432"/>
        </w:tabs>
        <w:spacing w:before="240" w:line="259" w:lineRule="auto"/>
        <w:outlineLvl w:val="0"/>
        <w:rPr>
          <w:rFonts w:eastAsia="SimSun" w:cs="Times New Roman"/>
          <w:sz w:val="36"/>
          <w:lang w:eastAsia="en-US"/>
        </w:rPr>
      </w:pPr>
      <w:r>
        <w:rPr>
          <w:rFonts w:eastAsia="SimSun" w:cs="Times New Roman"/>
          <w:sz w:val="36"/>
          <w:lang w:eastAsia="en-US"/>
        </w:rPr>
        <w:t>Conclusions</w:t>
      </w:r>
    </w:p>
    <w:p w14:paraId="4AEEF808" w14:textId="571CBDDD" w:rsidR="00120918" w:rsidRDefault="00DE210B" w:rsidP="00120918">
      <w:r>
        <w:t xml:space="preserve">Based on the discussion above, we conclude this contribution with the following </w:t>
      </w:r>
      <w:r w:rsidR="00120918">
        <w:t>proposals</w:t>
      </w:r>
      <w:r>
        <w:t xml:space="preserve"> </w:t>
      </w:r>
    </w:p>
    <w:p w14:paraId="42AEF4D7" w14:textId="77777777" w:rsidR="00120918" w:rsidRPr="007F577F" w:rsidRDefault="00120918" w:rsidP="00C97E25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4822DC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1: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RAN2 to </w:t>
      </w:r>
      <w:r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Specify a minimal </w:t>
      </w:r>
      <w:proofErr w:type="spellStart"/>
      <w:r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Uu</w:t>
      </w:r>
      <w:proofErr w:type="spellEnd"/>
      <w:r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configuration to enable/disable the Reader role, indicate serving-cell validity and optional time validity, and permitted A-IoT usage.</w:t>
      </w:r>
    </w:p>
    <w:p w14:paraId="4CF3A383" w14:textId="77777777" w:rsidR="00120918" w:rsidRPr="007F577F" w:rsidRDefault="00120918" w:rsidP="00C97E25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4822DC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2: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RAN2 to d</w:t>
      </w:r>
      <w:r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efine pre-emption rules for overlap with </w:t>
      </w:r>
      <w:proofErr w:type="spellStart"/>
      <w:r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Uu</w:t>
      </w:r>
      <w:proofErr w:type="spellEnd"/>
      <w:r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(when to cancel, when a single short delay is allowed, and when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Pr="007F577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to abandon), with deterministic outcomes.</w:t>
      </w:r>
    </w:p>
    <w:p w14:paraId="56B54392" w14:textId="3A1F4879" w:rsidR="00120918" w:rsidRDefault="00120918" w:rsidP="00C97E25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4822DC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3: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RAN2 to define lifecycle at RLF/HO: suspend on failure; release at HO completion unless reenabled in target; and allow a short event indication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.</w:t>
      </w:r>
    </w:p>
    <w:p w14:paraId="006C46D7" w14:textId="77777777" w:rsidR="00C97E25" w:rsidRDefault="00C97E25" w:rsidP="00120918">
      <w:pPr>
        <w:pStyle w:val="NormalWeb"/>
        <w:ind w:left="720"/>
        <w:rPr>
          <w:rStyle w:val="Strong"/>
          <w:rFonts w:ascii="Times New Roman" w:hAnsi="Times New Roman" w:cs="Times New Roman"/>
          <w:i/>
          <w:iCs/>
          <w:sz w:val="20"/>
          <w:szCs w:val="20"/>
        </w:rPr>
      </w:pPr>
    </w:p>
    <w:p w14:paraId="7E63BD70" w14:textId="502A437F" w:rsidR="00120918" w:rsidRPr="00120918" w:rsidRDefault="00120918" w:rsidP="00120918">
      <w:pPr>
        <w:pStyle w:val="NormalWeb"/>
        <w:ind w:left="72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>
        <w:rPr>
          <w:rStyle w:val="Strong"/>
          <w:rFonts w:ascii="Times New Roman" w:hAnsi="Times New Roman" w:cs="Times New Roman"/>
          <w:i/>
          <w:iCs/>
          <w:sz w:val="20"/>
          <w:szCs w:val="20"/>
        </w:rPr>
        <w:t>DT-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</w:p>
    <w:p w14:paraId="1CA8F975" w14:textId="77777777" w:rsidR="00120918" w:rsidRPr="00176999" w:rsidRDefault="00120918" w:rsidP="00C97E25">
      <w:pPr>
        <w:pStyle w:val="NormalWeb"/>
        <w:ind w:left="360"/>
        <w:rPr>
          <w:rStyle w:val="Strong"/>
          <w:b w:val="0"/>
          <w:bCs w:val="0"/>
        </w:rPr>
      </w:pP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 xml:space="preserve">Proposal </w:t>
      </w:r>
      <w:r>
        <w:rPr>
          <w:rStyle w:val="Strong"/>
          <w:rFonts w:ascii="Times New Roman" w:hAnsi="Times New Roman" w:cs="Times New Roman"/>
          <w:i/>
          <w:iCs/>
          <w:sz w:val="20"/>
          <w:szCs w:val="20"/>
        </w:rPr>
        <w:t>4</w:t>
      </w: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>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RAN2 to specify a DT </w:t>
      </w:r>
      <w:proofErr w:type="spellStart"/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Uu</w:t>
      </w:r>
      <w:proofErr w:type="spellEnd"/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mapping that includes an execution window (start/stop or offset/duration) and a shall-not-deliver rule after expiry and at HO unless the target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re-issues the context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.</w:t>
      </w:r>
    </w:p>
    <w:p w14:paraId="1976BB2C" w14:textId="0D2C4B5A" w:rsidR="00120918" w:rsidRPr="00176999" w:rsidRDefault="00120918" w:rsidP="00C97E25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 xml:space="preserve">Proposal </w:t>
      </w:r>
      <w:r>
        <w:rPr>
          <w:rStyle w:val="Strong"/>
          <w:rFonts w:ascii="Times New Roman" w:hAnsi="Times New Roman" w:cs="Times New Roman"/>
          <w:i/>
          <w:iCs/>
          <w:sz w:val="20"/>
          <w:szCs w:val="20"/>
        </w:rPr>
        <w:t>5</w:t>
      </w:r>
      <w:r w:rsidRPr="000426F9">
        <w:rPr>
          <w:rStyle w:val="Strong"/>
          <w:rFonts w:ascii="Times New Roman" w:hAnsi="Times New Roman" w:cs="Times New Roman"/>
          <w:i/>
          <w:iCs/>
          <w:sz w:val="20"/>
          <w:szCs w:val="20"/>
        </w:rPr>
        <w:t>:</w:t>
      </w:r>
      <w: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</w:t>
      </w:r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RAN2 to include a de-duplication token valid for the intent lifetime across serving-cell </w:t>
      </w:r>
      <w:proofErr w:type="gramStart"/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change, and</w:t>
      </w:r>
      <w:proofErr w:type="gramEnd"/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allow a short outcome code (delivered / expired / pre-empted / mobility-terminated) reported on error </w:t>
      </w:r>
      <w:proofErr w:type="spellStart"/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orwhen</w:t>
      </w:r>
      <w:proofErr w:type="spellEnd"/>
      <w:r w:rsidRPr="00176999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polled.</w:t>
      </w:r>
    </w:p>
    <w:p w14:paraId="53AF5A1E" w14:textId="77777777" w:rsidR="00C97E25" w:rsidRDefault="00C97E25" w:rsidP="00061967">
      <w:pPr>
        <w:pStyle w:val="NormalWeb"/>
        <w:ind w:left="72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037F27F" w14:textId="5B973A95" w:rsidR="00061967" w:rsidRPr="00061967" w:rsidRDefault="00061967" w:rsidP="00061967">
      <w:pPr>
        <w:pStyle w:val="NormalWeb"/>
        <w:ind w:left="72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061967">
        <w:rPr>
          <w:rFonts w:ascii="Times New Roman" w:hAnsi="Times New Roman" w:cs="Times New Roman"/>
          <w:b/>
          <w:bCs/>
          <w:i/>
          <w:iCs/>
          <w:sz w:val="20"/>
          <w:szCs w:val="20"/>
        </w:rPr>
        <w:t>DO-DT</w:t>
      </w:r>
      <w:r w:rsidR="00C97E25">
        <w:rPr>
          <w:rFonts w:ascii="Times New Roman" w:hAnsi="Times New Roman" w:cs="Times New Roman"/>
          <w:b/>
          <w:bCs/>
          <w:i/>
          <w:iCs/>
          <w:sz w:val="20"/>
          <w:szCs w:val="20"/>
        </w:rPr>
        <w:t>-</w:t>
      </w:r>
    </w:p>
    <w:p w14:paraId="3629170B" w14:textId="77777777" w:rsidR="00B97CFF" w:rsidRPr="00B97CFF" w:rsidRDefault="00B97CFF" w:rsidP="00B97CFF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B97CFF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6:</w:t>
      </w:r>
      <w:r w:rsidRPr="00B97CF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RAN2 to specify a forward indication on Uu carrying a per-event correlation token and, when needed, an ordering index, to avoid mis-association in multiple-device cases.</w:t>
      </w:r>
    </w:p>
    <w:p w14:paraId="6165DE6E" w14:textId="77777777" w:rsidR="00B97CFF" w:rsidRPr="00B97CFF" w:rsidRDefault="00B97CFF" w:rsidP="00B97CFF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B97CFF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7:</w:t>
      </w:r>
      <w:r w:rsidRPr="00B97CF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RAN2 to specify the feedback method via the UE-Reader: explicit failure only when no subsequent downlink will follow; </w:t>
      </w:r>
      <w:proofErr w:type="gramStart"/>
      <w:r w:rsidRPr="00B97CF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>otherwise</w:t>
      </w:r>
      <w:proofErr w:type="gramEnd"/>
      <w:r w:rsidRPr="00B97CF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success may be implicit via the subsequent downlink.</w:t>
      </w:r>
    </w:p>
    <w:p w14:paraId="1C130F35" w14:textId="77777777" w:rsidR="00B97CFF" w:rsidRPr="00B97CFF" w:rsidRDefault="00B97CFF" w:rsidP="00B97CFF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B97CFF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8:</w:t>
      </w:r>
      <w:r w:rsidRPr="00B97CF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RAN2 to define buffer handling under UL load with a UE-side queue size limit, a clear discard rule (oldest-first), and a gNB-configured reporting rate per Reader-UE.</w:t>
      </w:r>
    </w:p>
    <w:p w14:paraId="223B37A7" w14:textId="77777777" w:rsidR="00B97CFF" w:rsidRPr="00B97CFF" w:rsidRDefault="00B97CFF" w:rsidP="00B97CFF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B97CFF">
        <w:rPr>
          <w:rStyle w:val="Strong"/>
          <w:rFonts w:ascii="Times New Roman" w:hAnsi="Times New Roman" w:cs="Times New Roman"/>
          <w:i/>
          <w:iCs/>
          <w:sz w:val="20"/>
          <w:szCs w:val="20"/>
        </w:rPr>
        <w:lastRenderedPageBreak/>
        <w:t>Proposal 9:</w:t>
      </w:r>
      <w:r w:rsidRPr="00B97CF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RAN2 to define precedence and cancellation rules to avoid duplicated scheduling and to prevent resource starvation when late updates overlap staged access occasions.</w:t>
      </w:r>
    </w:p>
    <w:p w14:paraId="54D2BB83" w14:textId="77777777" w:rsidR="00B97CFF" w:rsidRPr="00B97CFF" w:rsidRDefault="00B97CFF" w:rsidP="00B97CFF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B97CFF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10:</w:t>
      </w:r>
      <w:r w:rsidRPr="00B97CF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RAN2 to require fairness for re-access assignment (e.g., rotation or a cap on deferrals) to avoid repeated postponement of the same devices.</w:t>
      </w:r>
    </w:p>
    <w:p w14:paraId="3370731F" w14:textId="77777777" w:rsidR="00B97CFF" w:rsidRPr="00B97CFF" w:rsidRDefault="00B97CFF" w:rsidP="00B97CFF">
      <w:pPr>
        <w:pStyle w:val="NormalWeb"/>
        <w:ind w:left="360"/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B97CFF">
        <w:rPr>
          <w:rStyle w:val="Strong"/>
          <w:rFonts w:ascii="Times New Roman" w:hAnsi="Times New Roman" w:cs="Times New Roman"/>
          <w:i/>
          <w:iCs/>
          <w:sz w:val="20"/>
          <w:szCs w:val="20"/>
        </w:rPr>
        <w:t>Proposal 11:</w:t>
      </w:r>
      <w:r w:rsidRPr="00B97CFF"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  <w:t xml:space="preserve"> RAN2 to specify AS-level identifier policy for CBRA and CFRA: CBRA reuse with fast fallback on ambiguity; CFRA early assignment with prompt re-assertion after mobility; AS-ID unique per Reader-UE and per session with implicit expiry.</w:t>
      </w:r>
    </w:p>
    <w:p w14:paraId="2BF10D5B" w14:textId="77777777" w:rsidR="00562EC4" w:rsidRPr="007F577F" w:rsidRDefault="00562EC4" w:rsidP="00C97E25">
      <w:pPr>
        <w:pStyle w:val="NormalWeb"/>
        <w:ind w:left="720"/>
        <w:rPr>
          <w:rFonts w:ascii="Times New Roman" w:hAnsi="Times New Roman" w:cs="Times New Roman"/>
          <w:i/>
          <w:iCs/>
          <w:sz w:val="20"/>
          <w:szCs w:val="20"/>
        </w:rPr>
      </w:pPr>
    </w:p>
    <w:p w14:paraId="7AC72D3D" w14:textId="77777777" w:rsidR="00120918" w:rsidRPr="00DE210B" w:rsidRDefault="00120918" w:rsidP="00120918">
      <w:pPr>
        <w:pStyle w:val="NormalWeb"/>
        <w:rPr>
          <w:rFonts w:ascii="Times New Roman" w:hAnsi="Times New Roman" w:cs="Times New Roman"/>
          <w:i/>
          <w:iCs/>
          <w:sz w:val="20"/>
        </w:rPr>
      </w:pPr>
    </w:p>
    <w:p w14:paraId="461F8322" w14:textId="63E483C6" w:rsidR="00120918" w:rsidRDefault="00120918" w:rsidP="00120918">
      <w:pPr>
        <w:keepNext/>
        <w:keepLines/>
        <w:numPr>
          <w:ilvl w:val="0"/>
          <w:numId w:val="23"/>
        </w:numPr>
        <w:pBdr>
          <w:top w:val="single" w:sz="12" w:space="3" w:color="auto"/>
        </w:pBdr>
        <w:tabs>
          <w:tab w:val="clear" w:pos="432"/>
        </w:tabs>
        <w:spacing w:before="240" w:line="259" w:lineRule="auto"/>
        <w:outlineLvl w:val="0"/>
        <w:rPr>
          <w:rFonts w:eastAsia="SimSun" w:cs="Times New Roman"/>
          <w:sz w:val="36"/>
          <w:lang w:eastAsia="en-US"/>
        </w:rPr>
      </w:pPr>
      <w:r>
        <w:rPr>
          <w:rFonts w:eastAsia="SimSun" w:cs="Times New Roman"/>
          <w:sz w:val="36"/>
          <w:lang w:eastAsia="en-US"/>
        </w:rPr>
        <w:t>References</w:t>
      </w:r>
    </w:p>
    <w:p w14:paraId="41F68080" w14:textId="50A02FCD" w:rsidR="00120918" w:rsidRDefault="00120918" w:rsidP="00120918"/>
    <w:p w14:paraId="6BE13921" w14:textId="73609AD6" w:rsidR="000A6559" w:rsidRPr="000A6559" w:rsidRDefault="00760768" w:rsidP="00120918">
      <w:pPr>
        <w:spacing w:after="0"/>
        <w:rPr>
          <w:rFonts w:eastAsia="SimSun" w:cs="Times New Roman"/>
          <w:sz w:val="36"/>
          <w:lang w:eastAsia="en-US"/>
        </w:rPr>
      </w:pPr>
      <w:r>
        <w:rPr>
          <w:rFonts w:eastAsia="SimSun" w:cs="Times New Roman"/>
          <w:sz w:val="36"/>
          <w:lang w:eastAsia="en-US"/>
        </w:rPr>
        <w:br w:type="page"/>
      </w:r>
    </w:p>
    <w:bookmarkEnd w:id="1"/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E837D" w14:textId="77777777" w:rsidR="00F94E50" w:rsidRDefault="00F94E50" w:rsidP="007E2FC8">
      <w:pPr>
        <w:spacing w:after="0"/>
      </w:pPr>
      <w:r>
        <w:separator/>
      </w:r>
    </w:p>
    <w:p w14:paraId="03C71194" w14:textId="77777777" w:rsidR="00F94E50" w:rsidRDefault="00F94E50"/>
    <w:p w14:paraId="06FA12F7" w14:textId="77777777" w:rsidR="00F94E50" w:rsidRDefault="00F94E50" w:rsidP="00273403"/>
  </w:endnote>
  <w:endnote w:type="continuationSeparator" w:id="0">
    <w:p w14:paraId="664390AA" w14:textId="77777777" w:rsidR="00F94E50" w:rsidRDefault="00F94E50" w:rsidP="007E2FC8">
      <w:pPr>
        <w:spacing w:after="0"/>
      </w:pPr>
      <w:r>
        <w:continuationSeparator/>
      </w:r>
    </w:p>
    <w:p w14:paraId="4911AF96" w14:textId="77777777" w:rsidR="00F94E50" w:rsidRDefault="00F94E50"/>
    <w:p w14:paraId="4689E190" w14:textId="77777777" w:rsidR="00F94E50" w:rsidRDefault="00F94E50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Gothic">
    <w:altName w:val="Yu Gothic"/>
    <w:panose1 w:val="020B0604020202020204"/>
    <w:charset w:val="80"/>
    <w:family w:val="swiss"/>
    <w:pitch w:val="variable"/>
    <w:sig w:usb0="E00002F7" w:usb1="2AC7EDF8" w:usb2="00000012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3C271A" w:rsidRDefault="00D9404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3479C5" w14:textId="77777777" w:rsidR="003C271A" w:rsidRDefault="003C271A">
    <w:pPr>
      <w:pStyle w:val="Footer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3C271A" w:rsidRDefault="00D94041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6B03">
      <w:rPr>
        <w:rStyle w:val="PageNumber"/>
        <w:noProof/>
      </w:rPr>
      <w:t>1</w:t>
    </w:r>
    <w:r>
      <w:rPr>
        <w:rStyle w:val="PageNumber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D15F" w14:textId="77777777" w:rsidR="00F94E50" w:rsidRDefault="00F94E50" w:rsidP="007E2FC8">
      <w:pPr>
        <w:spacing w:after="0"/>
      </w:pPr>
      <w:r>
        <w:separator/>
      </w:r>
    </w:p>
    <w:p w14:paraId="2F18F737" w14:textId="77777777" w:rsidR="00F94E50" w:rsidRDefault="00F94E50"/>
    <w:p w14:paraId="6BD0BA51" w14:textId="77777777" w:rsidR="00F94E50" w:rsidRDefault="00F94E50" w:rsidP="00273403"/>
  </w:footnote>
  <w:footnote w:type="continuationSeparator" w:id="0">
    <w:p w14:paraId="312BDB96" w14:textId="77777777" w:rsidR="00F94E50" w:rsidRDefault="00F94E50" w:rsidP="007E2FC8">
      <w:pPr>
        <w:spacing w:after="0"/>
      </w:pPr>
      <w:r>
        <w:continuationSeparator/>
      </w:r>
    </w:p>
    <w:p w14:paraId="7A93D744" w14:textId="77777777" w:rsidR="00F94E50" w:rsidRDefault="00F94E50"/>
    <w:p w14:paraId="14B63A60" w14:textId="77777777" w:rsidR="00F94E50" w:rsidRDefault="00F94E50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6ED5"/>
    <w:multiLevelType w:val="hybridMultilevel"/>
    <w:tmpl w:val="87D6A3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3F4E07"/>
    <w:multiLevelType w:val="multilevel"/>
    <w:tmpl w:val="70E8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B441E4"/>
    <w:multiLevelType w:val="multilevel"/>
    <w:tmpl w:val="F74A8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C6A86"/>
    <w:multiLevelType w:val="multilevel"/>
    <w:tmpl w:val="B1DA9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378AF"/>
    <w:multiLevelType w:val="multilevel"/>
    <w:tmpl w:val="6DBC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482F3A"/>
    <w:multiLevelType w:val="multilevel"/>
    <w:tmpl w:val="22822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572F64"/>
    <w:multiLevelType w:val="multilevel"/>
    <w:tmpl w:val="A23E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CB7779"/>
    <w:multiLevelType w:val="hybridMultilevel"/>
    <w:tmpl w:val="81900B02"/>
    <w:lvl w:ilvl="0" w:tplc="0409001B">
      <w:start w:val="1"/>
      <w:numFmt w:val="lowerRoman"/>
      <w:lvlText w:val="%1."/>
      <w:lvlJc w:val="righ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4646E02"/>
    <w:multiLevelType w:val="hybridMultilevel"/>
    <w:tmpl w:val="335472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6E513F"/>
    <w:multiLevelType w:val="hybridMultilevel"/>
    <w:tmpl w:val="282ED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A4E15"/>
    <w:multiLevelType w:val="multilevel"/>
    <w:tmpl w:val="70DE82F4"/>
    <w:styleLink w:val="CurrentList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18617122"/>
    <w:multiLevelType w:val="hybridMultilevel"/>
    <w:tmpl w:val="C6F42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A21DB0"/>
    <w:multiLevelType w:val="multilevel"/>
    <w:tmpl w:val="56EC2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65302E"/>
    <w:multiLevelType w:val="hybridMultilevel"/>
    <w:tmpl w:val="41641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C025AE"/>
    <w:multiLevelType w:val="multilevel"/>
    <w:tmpl w:val="88E67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D228B9"/>
    <w:multiLevelType w:val="hybridMultilevel"/>
    <w:tmpl w:val="1512D4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A70089"/>
    <w:multiLevelType w:val="hybridMultilevel"/>
    <w:tmpl w:val="6D06E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C3891"/>
    <w:multiLevelType w:val="hybridMultilevel"/>
    <w:tmpl w:val="B18A94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18480C"/>
    <w:multiLevelType w:val="multilevel"/>
    <w:tmpl w:val="5928C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294BD6"/>
    <w:multiLevelType w:val="multilevel"/>
    <w:tmpl w:val="4AC8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57911DB"/>
    <w:multiLevelType w:val="hybridMultilevel"/>
    <w:tmpl w:val="8272D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7C137A"/>
    <w:multiLevelType w:val="hybridMultilevel"/>
    <w:tmpl w:val="E014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7D31D1"/>
    <w:multiLevelType w:val="multilevel"/>
    <w:tmpl w:val="DA1A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8437EF"/>
    <w:multiLevelType w:val="multilevel"/>
    <w:tmpl w:val="F1700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C435DA"/>
    <w:multiLevelType w:val="hybridMultilevel"/>
    <w:tmpl w:val="6B00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14528"/>
    <w:multiLevelType w:val="hybridMultilevel"/>
    <w:tmpl w:val="A8766A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8" w15:restartNumberingAfterBreak="0">
    <w:nsid w:val="459056A6"/>
    <w:multiLevelType w:val="hybridMultilevel"/>
    <w:tmpl w:val="B9E2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D3480F"/>
    <w:multiLevelType w:val="hybridMultilevel"/>
    <w:tmpl w:val="56E4F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229DA"/>
    <w:multiLevelType w:val="hybridMultilevel"/>
    <w:tmpl w:val="AB9AE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10D34"/>
    <w:multiLevelType w:val="multilevel"/>
    <w:tmpl w:val="51FE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05F09C8"/>
    <w:multiLevelType w:val="hybridMultilevel"/>
    <w:tmpl w:val="03B0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CD77F2"/>
    <w:multiLevelType w:val="multilevel"/>
    <w:tmpl w:val="B5006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4A0038"/>
    <w:multiLevelType w:val="multilevel"/>
    <w:tmpl w:val="08A4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36C3035"/>
    <w:multiLevelType w:val="multilevel"/>
    <w:tmpl w:val="41641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3CB53A7"/>
    <w:multiLevelType w:val="multilevel"/>
    <w:tmpl w:val="F68CD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4E801AC"/>
    <w:multiLevelType w:val="multilevel"/>
    <w:tmpl w:val="C250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5A2761F"/>
    <w:multiLevelType w:val="hybridMultilevel"/>
    <w:tmpl w:val="B4887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56B76008"/>
    <w:multiLevelType w:val="multilevel"/>
    <w:tmpl w:val="CED0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7297638"/>
    <w:multiLevelType w:val="hybridMultilevel"/>
    <w:tmpl w:val="238C1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6E3925"/>
    <w:multiLevelType w:val="multilevel"/>
    <w:tmpl w:val="06F40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D2D425B"/>
    <w:multiLevelType w:val="multilevel"/>
    <w:tmpl w:val="B13A9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DD912B5"/>
    <w:multiLevelType w:val="multilevel"/>
    <w:tmpl w:val="B078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DE20054"/>
    <w:multiLevelType w:val="hybridMultilevel"/>
    <w:tmpl w:val="6C382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E2E669F"/>
    <w:multiLevelType w:val="multilevel"/>
    <w:tmpl w:val="7A9AC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05F6775"/>
    <w:multiLevelType w:val="hybridMultilevel"/>
    <w:tmpl w:val="A094FE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0986D20"/>
    <w:multiLevelType w:val="multilevel"/>
    <w:tmpl w:val="54DE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A03CE6"/>
    <w:multiLevelType w:val="multilevel"/>
    <w:tmpl w:val="23C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5B76DDC"/>
    <w:multiLevelType w:val="multilevel"/>
    <w:tmpl w:val="B99C0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316E34"/>
    <w:multiLevelType w:val="hybridMultilevel"/>
    <w:tmpl w:val="379A7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68174E"/>
    <w:multiLevelType w:val="hybridMultilevel"/>
    <w:tmpl w:val="C2DE701A"/>
    <w:lvl w:ilvl="0" w:tplc="AF221D06">
      <w:start w:val="9"/>
      <w:numFmt w:val="bullet"/>
      <w:lvlText w:val="-"/>
      <w:lvlJc w:val="left"/>
      <w:pPr>
        <w:ind w:left="360" w:hanging="360"/>
      </w:pPr>
      <w:rPr>
        <w:rFonts w:ascii="Arial" w:eastAsia="BIZ UD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3" w15:restartNumberingAfterBreak="0">
    <w:nsid w:val="69CB70D0"/>
    <w:multiLevelType w:val="hybridMultilevel"/>
    <w:tmpl w:val="4B602A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AE21E57"/>
    <w:multiLevelType w:val="multilevel"/>
    <w:tmpl w:val="56103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BFD1D69"/>
    <w:multiLevelType w:val="multilevel"/>
    <w:tmpl w:val="E230D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57" w15:restartNumberingAfterBreak="0">
    <w:nsid w:val="6DA63634"/>
    <w:multiLevelType w:val="multilevel"/>
    <w:tmpl w:val="4926C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E080785"/>
    <w:multiLevelType w:val="hybridMultilevel"/>
    <w:tmpl w:val="53BCC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E64EAB"/>
    <w:multiLevelType w:val="multilevel"/>
    <w:tmpl w:val="62A60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F2D6C96"/>
    <w:multiLevelType w:val="multilevel"/>
    <w:tmpl w:val="70DE82F4"/>
    <w:styleLink w:val="Current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F902CD7"/>
    <w:multiLevelType w:val="multilevel"/>
    <w:tmpl w:val="F2A4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64" w15:restartNumberingAfterBreak="0">
    <w:nsid w:val="78896DB5"/>
    <w:multiLevelType w:val="hybridMultilevel"/>
    <w:tmpl w:val="0EFA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2606AF"/>
    <w:multiLevelType w:val="multilevel"/>
    <w:tmpl w:val="3BC8D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9306B24"/>
    <w:multiLevelType w:val="multilevel"/>
    <w:tmpl w:val="32845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B0E0970"/>
    <w:multiLevelType w:val="hybridMultilevel"/>
    <w:tmpl w:val="8126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B425956"/>
    <w:multiLevelType w:val="multilevel"/>
    <w:tmpl w:val="F2A0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BC20740"/>
    <w:multiLevelType w:val="hybridMultilevel"/>
    <w:tmpl w:val="BFA481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66942341">
    <w:abstractNumId w:val="63"/>
  </w:num>
  <w:num w:numId="2" w16cid:durableId="1916432099">
    <w:abstractNumId w:val="56"/>
  </w:num>
  <w:num w:numId="3" w16cid:durableId="961111639">
    <w:abstractNumId w:val="62"/>
  </w:num>
  <w:num w:numId="4" w16cid:durableId="1589534433">
    <w:abstractNumId w:val="39"/>
  </w:num>
  <w:num w:numId="5" w16cid:durableId="891041236">
    <w:abstractNumId w:val="13"/>
    <w:lvlOverride w:ilvl="0">
      <w:startOverride w:val="1"/>
    </w:lvlOverride>
  </w:num>
  <w:num w:numId="6" w16cid:durableId="2012752785">
    <w:abstractNumId w:val="65"/>
    <w:lvlOverride w:ilvl="0">
      <w:startOverride w:val="5"/>
    </w:lvlOverride>
  </w:num>
  <w:num w:numId="7" w16cid:durableId="321663354">
    <w:abstractNumId w:val="52"/>
  </w:num>
  <w:num w:numId="8" w16cid:durableId="201599670">
    <w:abstractNumId w:val="27"/>
  </w:num>
  <w:num w:numId="9" w16cid:durableId="15693696">
    <w:abstractNumId w:val="40"/>
  </w:num>
  <w:num w:numId="10" w16cid:durableId="985746818">
    <w:abstractNumId w:val="54"/>
  </w:num>
  <w:num w:numId="11" w16cid:durableId="459690952">
    <w:abstractNumId w:val="23"/>
  </w:num>
  <w:num w:numId="12" w16cid:durableId="1882473645">
    <w:abstractNumId w:val="46"/>
  </w:num>
  <w:num w:numId="13" w16cid:durableId="1207717581">
    <w:abstractNumId w:val="24"/>
  </w:num>
  <w:num w:numId="14" w16cid:durableId="1611819154">
    <w:abstractNumId w:val="34"/>
  </w:num>
  <w:num w:numId="15" w16cid:durableId="303394255">
    <w:abstractNumId w:val="55"/>
  </w:num>
  <w:num w:numId="16" w16cid:durableId="231425130">
    <w:abstractNumId w:val="44"/>
  </w:num>
  <w:num w:numId="17" w16cid:durableId="2123527501">
    <w:abstractNumId w:val="1"/>
  </w:num>
  <w:num w:numId="18" w16cid:durableId="80028008">
    <w:abstractNumId w:val="43"/>
  </w:num>
  <w:num w:numId="19" w16cid:durableId="2061592421">
    <w:abstractNumId w:val="3"/>
  </w:num>
  <w:num w:numId="20" w16cid:durableId="1793593057">
    <w:abstractNumId w:val="33"/>
  </w:num>
  <w:num w:numId="21" w16cid:durableId="747582629">
    <w:abstractNumId w:val="42"/>
  </w:num>
  <w:num w:numId="22" w16cid:durableId="482477112">
    <w:abstractNumId w:val="8"/>
  </w:num>
  <w:num w:numId="23" w16cid:durableId="480578848">
    <w:abstractNumId w:val="2"/>
  </w:num>
  <w:num w:numId="24" w16cid:durableId="1421215693">
    <w:abstractNumId w:val="57"/>
  </w:num>
  <w:num w:numId="25" w16cid:durableId="1363826965">
    <w:abstractNumId w:val="59"/>
  </w:num>
  <w:num w:numId="26" w16cid:durableId="915824538">
    <w:abstractNumId w:val="20"/>
  </w:num>
  <w:num w:numId="27" w16cid:durableId="18090433">
    <w:abstractNumId w:val="37"/>
  </w:num>
  <w:num w:numId="28" w16cid:durableId="1274438428">
    <w:abstractNumId w:val="50"/>
  </w:num>
  <w:num w:numId="29" w16cid:durableId="1870558067">
    <w:abstractNumId w:val="68"/>
  </w:num>
  <w:num w:numId="30" w16cid:durableId="1864703075">
    <w:abstractNumId w:val="49"/>
  </w:num>
  <w:num w:numId="31" w16cid:durableId="605036521">
    <w:abstractNumId w:val="19"/>
  </w:num>
  <w:num w:numId="32" w16cid:durableId="262080468">
    <w:abstractNumId w:val="35"/>
  </w:num>
  <w:num w:numId="33" w16cid:durableId="828520972">
    <w:abstractNumId w:val="4"/>
  </w:num>
  <w:num w:numId="34" w16cid:durableId="2105606793">
    <w:abstractNumId w:val="53"/>
  </w:num>
  <w:num w:numId="35" w16cid:durableId="49424195">
    <w:abstractNumId w:val="58"/>
  </w:num>
  <w:num w:numId="36" w16cid:durableId="860436701">
    <w:abstractNumId w:val="28"/>
  </w:num>
  <w:num w:numId="37" w16cid:durableId="1563521645">
    <w:abstractNumId w:val="6"/>
  </w:num>
  <w:num w:numId="38" w16cid:durableId="2065367159">
    <w:abstractNumId w:val="7"/>
  </w:num>
  <w:num w:numId="39" w16cid:durableId="1663118595">
    <w:abstractNumId w:val="5"/>
  </w:num>
  <w:num w:numId="40" w16cid:durableId="2032686164">
    <w:abstractNumId w:val="66"/>
  </w:num>
  <w:num w:numId="41" w16cid:durableId="111941547">
    <w:abstractNumId w:val="61"/>
  </w:num>
  <w:num w:numId="42" w16cid:durableId="1599173931">
    <w:abstractNumId w:val="15"/>
  </w:num>
  <w:num w:numId="43" w16cid:durableId="1786270286">
    <w:abstractNumId w:val="36"/>
  </w:num>
  <w:num w:numId="44" w16cid:durableId="327827055">
    <w:abstractNumId w:val="31"/>
  </w:num>
  <w:num w:numId="45" w16cid:durableId="1407992761">
    <w:abstractNumId w:val="48"/>
  </w:num>
  <w:num w:numId="46" w16cid:durableId="452286913">
    <w:abstractNumId w:val="0"/>
  </w:num>
  <w:num w:numId="47" w16cid:durableId="1150058403">
    <w:abstractNumId w:val="45"/>
  </w:num>
  <w:num w:numId="48" w16cid:durableId="499539293">
    <w:abstractNumId w:val="64"/>
  </w:num>
  <w:num w:numId="49" w16cid:durableId="1862818573">
    <w:abstractNumId w:val="29"/>
  </w:num>
  <w:num w:numId="50" w16cid:durableId="2146240367">
    <w:abstractNumId w:val="30"/>
  </w:num>
  <w:num w:numId="51" w16cid:durableId="331953616">
    <w:abstractNumId w:val="17"/>
  </w:num>
  <w:num w:numId="52" w16cid:durableId="1413619580">
    <w:abstractNumId w:val="14"/>
  </w:num>
  <w:num w:numId="53" w16cid:durableId="1160803764">
    <w:abstractNumId w:val="41"/>
  </w:num>
  <w:num w:numId="54" w16cid:durableId="501169120">
    <w:abstractNumId w:val="25"/>
  </w:num>
  <w:num w:numId="55" w16cid:durableId="1637293639">
    <w:abstractNumId w:val="21"/>
  </w:num>
  <w:num w:numId="56" w16cid:durableId="1816412883">
    <w:abstractNumId w:val="38"/>
  </w:num>
  <w:num w:numId="57" w16cid:durableId="768891696">
    <w:abstractNumId w:val="67"/>
  </w:num>
  <w:num w:numId="58" w16cid:durableId="1361128132">
    <w:abstractNumId w:val="32"/>
  </w:num>
  <w:num w:numId="59" w16cid:durableId="1241407418">
    <w:abstractNumId w:val="22"/>
  </w:num>
  <w:num w:numId="60" w16cid:durableId="1940093780">
    <w:abstractNumId w:val="60"/>
  </w:num>
  <w:num w:numId="61" w16cid:durableId="1026061245">
    <w:abstractNumId w:val="11"/>
  </w:num>
  <w:num w:numId="62" w16cid:durableId="1090928718">
    <w:abstractNumId w:val="16"/>
  </w:num>
  <w:num w:numId="63" w16cid:durableId="1806893950">
    <w:abstractNumId w:val="12"/>
  </w:num>
  <w:num w:numId="64" w16cid:durableId="635791652">
    <w:abstractNumId w:val="51"/>
  </w:num>
  <w:num w:numId="65" w16cid:durableId="883252988">
    <w:abstractNumId w:val="18"/>
  </w:num>
  <w:num w:numId="66" w16cid:durableId="160513992">
    <w:abstractNumId w:val="9"/>
  </w:num>
  <w:num w:numId="67" w16cid:durableId="955646182">
    <w:abstractNumId w:val="10"/>
  </w:num>
  <w:num w:numId="68" w16cid:durableId="399720284">
    <w:abstractNumId w:val="47"/>
  </w:num>
  <w:num w:numId="69" w16cid:durableId="1600719341">
    <w:abstractNumId w:val="69"/>
  </w:num>
  <w:num w:numId="70" w16cid:durableId="45888418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4CE9"/>
    <w:rsid w:val="000426F9"/>
    <w:rsid w:val="00055777"/>
    <w:rsid w:val="00061967"/>
    <w:rsid w:val="00080D62"/>
    <w:rsid w:val="000A6559"/>
    <w:rsid w:val="000B4768"/>
    <w:rsid w:val="000B6616"/>
    <w:rsid w:val="000C6A06"/>
    <w:rsid w:val="000E1585"/>
    <w:rsid w:val="00120918"/>
    <w:rsid w:val="001338C6"/>
    <w:rsid w:val="001376E5"/>
    <w:rsid w:val="001403C7"/>
    <w:rsid w:val="0015598E"/>
    <w:rsid w:val="00176999"/>
    <w:rsid w:val="001A760F"/>
    <w:rsid w:val="001F27AA"/>
    <w:rsid w:val="00225248"/>
    <w:rsid w:val="00243C5C"/>
    <w:rsid w:val="0024726B"/>
    <w:rsid w:val="00260ADE"/>
    <w:rsid w:val="00262F8E"/>
    <w:rsid w:val="0026467A"/>
    <w:rsid w:val="00273403"/>
    <w:rsid w:val="002B674A"/>
    <w:rsid w:val="002C1350"/>
    <w:rsid w:val="002C1E4A"/>
    <w:rsid w:val="00321874"/>
    <w:rsid w:val="00335777"/>
    <w:rsid w:val="00376870"/>
    <w:rsid w:val="00385B37"/>
    <w:rsid w:val="003965B3"/>
    <w:rsid w:val="003B1ED1"/>
    <w:rsid w:val="003C271A"/>
    <w:rsid w:val="00403E3D"/>
    <w:rsid w:val="00407577"/>
    <w:rsid w:val="0042653E"/>
    <w:rsid w:val="00452602"/>
    <w:rsid w:val="0046544C"/>
    <w:rsid w:val="004822DC"/>
    <w:rsid w:val="00485A0F"/>
    <w:rsid w:val="004A3CEE"/>
    <w:rsid w:val="004D1B48"/>
    <w:rsid w:val="004E18E2"/>
    <w:rsid w:val="004E3C51"/>
    <w:rsid w:val="004E6B03"/>
    <w:rsid w:val="004F6390"/>
    <w:rsid w:val="005025CB"/>
    <w:rsid w:val="00506F4F"/>
    <w:rsid w:val="00522299"/>
    <w:rsid w:val="00526AC6"/>
    <w:rsid w:val="00537958"/>
    <w:rsid w:val="00562EC4"/>
    <w:rsid w:val="00574F29"/>
    <w:rsid w:val="005839E2"/>
    <w:rsid w:val="005857F6"/>
    <w:rsid w:val="005A218C"/>
    <w:rsid w:val="005D33F4"/>
    <w:rsid w:val="005F1EB4"/>
    <w:rsid w:val="005F73C8"/>
    <w:rsid w:val="00710F23"/>
    <w:rsid w:val="00745CD4"/>
    <w:rsid w:val="00760768"/>
    <w:rsid w:val="007614CE"/>
    <w:rsid w:val="00780551"/>
    <w:rsid w:val="00786158"/>
    <w:rsid w:val="007E239A"/>
    <w:rsid w:val="007E2FC8"/>
    <w:rsid w:val="007F577F"/>
    <w:rsid w:val="00813CA1"/>
    <w:rsid w:val="0083168F"/>
    <w:rsid w:val="00896DC7"/>
    <w:rsid w:val="008B5AFF"/>
    <w:rsid w:val="008B7141"/>
    <w:rsid w:val="008C2D47"/>
    <w:rsid w:val="008E5A66"/>
    <w:rsid w:val="008E7426"/>
    <w:rsid w:val="00903130"/>
    <w:rsid w:val="00925040"/>
    <w:rsid w:val="0092515C"/>
    <w:rsid w:val="00936FCA"/>
    <w:rsid w:val="0094262D"/>
    <w:rsid w:val="00964AC6"/>
    <w:rsid w:val="00982FE2"/>
    <w:rsid w:val="00984A2A"/>
    <w:rsid w:val="00991F61"/>
    <w:rsid w:val="009B5DD3"/>
    <w:rsid w:val="009F20A9"/>
    <w:rsid w:val="009F6450"/>
    <w:rsid w:val="00A20A13"/>
    <w:rsid w:val="00A32033"/>
    <w:rsid w:val="00A65CCA"/>
    <w:rsid w:val="00A76BF5"/>
    <w:rsid w:val="00A830BD"/>
    <w:rsid w:val="00A86D76"/>
    <w:rsid w:val="00A9226F"/>
    <w:rsid w:val="00AA1258"/>
    <w:rsid w:val="00AA698C"/>
    <w:rsid w:val="00AB422A"/>
    <w:rsid w:val="00B17374"/>
    <w:rsid w:val="00B329A1"/>
    <w:rsid w:val="00B97CFF"/>
    <w:rsid w:val="00BD51FC"/>
    <w:rsid w:val="00C130A6"/>
    <w:rsid w:val="00C51949"/>
    <w:rsid w:val="00C74292"/>
    <w:rsid w:val="00C97CFC"/>
    <w:rsid w:val="00C97E25"/>
    <w:rsid w:val="00CA179F"/>
    <w:rsid w:val="00CC212E"/>
    <w:rsid w:val="00D40190"/>
    <w:rsid w:val="00D809AF"/>
    <w:rsid w:val="00D8679B"/>
    <w:rsid w:val="00D94041"/>
    <w:rsid w:val="00DB76B3"/>
    <w:rsid w:val="00DC29C4"/>
    <w:rsid w:val="00DD5476"/>
    <w:rsid w:val="00DE210B"/>
    <w:rsid w:val="00DE6140"/>
    <w:rsid w:val="00DF134B"/>
    <w:rsid w:val="00E2631E"/>
    <w:rsid w:val="00E45013"/>
    <w:rsid w:val="00E50D30"/>
    <w:rsid w:val="00E638ED"/>
    <w:rsid w:val="00EB1AD1"/>
    <w:rsid w:val="00EE79AE"/>
    <w:rsid w:val="00EF0EE8"/>
    <w:rsid w:val="00F34514"/>
    <w:rsid w:val="00F560E5"/>
    <w:rsid w:val="00F62D63"/>
    <w:rsid w:val="00F825CF"/>
    <w:rsid w:val="00F9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Gothic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03"/>
    <w:pPr>
      <w:spacing w:after="180"/>
    </w:pPr>
  </w:style>
  <w:style w:type="paragraph" w:styleId="Heading1">
    <w:name w:val="heading 1"/>
    <w:basedOn w:val="Normal"/>
    <w:next w:val="Normal"/>
    <w:link w:val="Heading1Char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Heading2">
    <w:name w:val="heading 2"/>
    <w:aliases w:val="Head2A,2,H2,h2"/>
    <w:basedOn w:val="Heading1"/>
    <w:next w:val="Normal"/>
    <w:link w:val="Heading2Char"/>
    <w:rsid w:val="007E2FC8"/>
    <w:pPr>
      <w:keepLines/>
      <w:spacing w:before="180"/>
      <w:ind w:left="1134" w:hanging="1134"/>
      <w:outlineLvl w:val="1"/>
    </w:pPr>
    <w:rPr>
      <w:rFonts w:ascii="Arial" w:eastAsia="MS Mincho" w:hAnsi="Arial" w:cs="Times New Roman"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2472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7E2FC8"/>
  </w:style>
  <w:style w:type="paragraph" w:styleId="Footer">
    <w:name w:val="footer"/>
    <w:basedOn w:val="Normal"/>
    <w:link w:val="FooterChar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E2FC8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7E2FC8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Normal"/>
    <w:link w:val="TALCar"/>
    <w:rsid w:val="007E2FC8"/>
    <w:pPr>
      <w:keepNext/>
      <w:keepLines/>
      <w:spacing w:after="0"/>
    </w:pPr>
    <w:rPr>
      <w:sz w:val="18"/>
    </w:rPr>
  </w:style>
  <w:style w:type="paragraph" w:styleId="Title">
    <w:name w:val="Title"/>
    <w:basedOn w:val="Normal"/>
    <w:link w:val="TitleChar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E2FC8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styleId="PageNumber">
    <w:name w:val="page number"/>
    <w:basedOn w:val="DefaultParagraphFont"/>
    <w:rsid w:val="007E2FC8"/>
  </w:style>
  <w:style w:type="paragraph" w:customStyle="1" w:styleId="Agreement">
    <w:name w:val="Agreement"/>
    <w:basedOn w:val="Normal"/>
    <w:next w:val="Normal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Normal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Normal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DefaultParagraphFont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DefaultParagraphFont"/>
    <w:link w:val="ObservationandProposal"/>
    <w:rsid w:val="00452602"/>
    <w:rPr>
      <w:b/>
      <w:bCs/>
      <w:szCs w:val="22"/>
    </w:rPr>
  </w:style>
  <w:style w:type="table" w:styleId="TableGrid">
    <w:name w:val="Table Grid"/>
    <w:basedOn w:val="TableNormal"/>
    <w:uiPriority w:val="39"/>
    <w:rsid w:val="00485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82FE2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</w:rPr>
  </w:style>
  <w:style w:type="paragraph" w:styleId="ListParagraph">
    <w:name w:val="List Paragraph"/>
    <w:basedOn w:val="Normal"/>
    <w:uiPriority w:val="34"/>
    <w:qFormat/>
    <w:rsid w:val="00982FE2"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rsid w:val="00080D62"/>
    <w:pPr>
      <w:tabs>
        <w:tab w:val="left" w:pos="1622"/>
      </w:tabs>
      <w:spacing w:after="0"/>
      <w:ind w:left="1622" w:hanging="363"/>
    </w:pPr>
    <w:rPr>
      <w:rFonts w:eastAsia="MS Mincho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80D62"/>
    <w:rPr>
      <w:rFonts w:eastAsia="MS Mincho" w:cs="Times New Roman"/>
      <w:sz w:val="20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A830B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2472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964AC6"/>
    <w:rPr>
      <w:rFonts w:ascii="Courier New" w:eastAsia="Times New Roman" w:hAnsi="Courier New" w:cs="Courier New"/>
      <w:sz w:val="20"/>
      <w:szCs w:val="20"/>
    </w:rPr>
  </w:style>
  <w:style w:type="numbering" w:customStyle="1" w:styleId="CurrentList1">
    <w:name w:val="Current List1"/>
    <w:uiPriority w:val="99"/>
    <w:rsid w:val="00760768"/>
    <w:pPr>
      <w:numPr>
        <w:numId w:val="60"/>
      </w:numPr>
    </w:pPr>
  </w:style>
  <w:style w:type="numbering" w:customStyle="1" w:styleId="CurrentList2">
    <w:name w:val="Current List2"/>
    <w:uiPriority w:val="99"/>
    <w:rsid w:val="009B5DD3"/>
    <w:pPr>
      <w:numPr>
        <w:numId w:val="61"/>
      </w:numPr>
    </w:pPr>
  </w:style>
  <w:style w:type="paragraph" w:styleId="NoSpacing">
    <w:name w:val="No Spacing"/>
    <w:uiPriority w:val="1"/>
    <w:qFormat/>
    <w:rsid w:val="00DE2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1300</Words>
  <Characters>7593</Characters>
  <Application>Microsoft Office Word</Application>
  <DocSecurity>0</DocSecurity>
  <Lines>124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Muhammad, Awn | Awn | RMI</cp:lastModifiedBy>
  <cp:revision>2</cp:revision>
  <dcterms:created xsi:type="dcterms:W3CDTF">2025-10-03T16:28:00Z</dcterms:created>
  <dcterms:modified xsi:type="dcterms:W3CDTF">2025-10-03T16:28:00Z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